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669D6C0"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9C000B">
        <w:t xml:space="preserve">Meeting </w:t>
      </w:r>
      <w:r w:rsidRPr="00CE0424">
        <w:t>#</w:t>
      </w:r>
      <w:r w:rsidR="0041202E">
        <w:t>12</w:t>
      </w:r>
      <w:r w:rsidR="000B4F68">
        <w:t>3</w:t>
      </w:r>
      <w:r w:rsidR="00856110">
        <w:t>-</w:t>
      </w:r>
      <w:r w:rsidR="00E36D43">
        <w:t>bis</w:t>
      </w:r>
      <w:r w:rsidRPr="00CE0424">
        <w:tab/>
      </w:r>
      <w:r w:rsidR="00091557" w:rsidRPr="00C51C54">
        <w:rPr>
          <w:sz w:val="32"/>
          <w:szCs w:val="32"/>
        </w:rPr>
        <w:t>R2-</w:t>
      </w:r>
      <w:r w:rsidR="00F20F5C" w:rsidRPr="00C51C54">
        <w:rPr>
          <w:sz w:val="32"/>
          <w:szCs w:val="32"/>
        </w:rPr>
        <w:t>2</w:t>
      </w:r>
      <w:r w:rsidR="00F220D6" w:rsidRPr="00C51C54">
        <w:rPr>
          <w:sz w:val="32"/>
          <w:szCs w:val="32"/>
        </w:rPr>
        <w:t>3</w:t>
      </w:r>
      <w:r w:rsidR="00C51C54" w:rsidRPr="00C51C54">
        <w:rPr>
          <w:sz w:val="32"/>
          <w:szCs w:val="32"/>
        </w:rPr>
        <w:t>10887</w:t>
      </w:r>
    </w:p>
    <w:p w14:paraId="0DEF01D1" w14:textId="7AF80E63" w:rsidR="00E90E49" w:rsidRPr="00CE0424" w:rsidRDefault="000A688B" w:rsidP="00311702">
      <w:pPr>
        <w:pStyle w:val="3GPPHeader"/>
      </w:pPr>
      <w:r w:rsidRPr="000A688B">
        <w:t>Xiamen, China, 9</w:t>
      </w:r>
      <w:r w:rsidRPr="00086B87">
        <w:rPr>
          <w:vertAlign w:val="superscript"/>
        </w:rPr>
        <w:t>th</w:t>
      </w:r>
      <w:r w:rsidRPr="000A688B">
        <w:t xml:space="preserve"> – 13</w:t>
      </w:r>
      <w:r w:rsidRPr="00086B87">
        <w:rPr>
          <w:vertAlign w:val="superscript"/>
        </w:rPr>
        <w:t>th</w:t>
      </w:r>
      <w:r w:rsidR="00086B87">
        <w:t xml:space="preserve"> </w:t>
      </w:r>
      <w:r w:rsidR="00086B87" w:rsidRPr="000A688B">
        <w:t>October</w:t>
      </w:r>
      <w:r w:rsidRPr="000A688B">
        <w:t xml:space="preserve"> 2023</w:t>
      </w:r>
    </w:p>
    <w:p w14:paraId="252563D4" w14:textId="77777777" w:rsidR="00E90E49" w:rsidRPr="00CE0424" w:rsidRDefault="00E90E49" w:rsidP="00357380">
      <w:pPr>
        <w:pStyle w:val="3GPPHeader"/>
      </w:pPr>
    </w:p>
    <w:p w14:paraId="267378A2" w14:textId="63C3D5F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sidRPr="00F1696D">
        <w:rPr>
          <w:sz w:val="22"/>
          <w:szCs w:val="22"/>
        </w:rPr>
        <w:t>7.</w:t>
      </w:r>
      <w:r w:rsidR="003F103F" w:rsidRPr="00F1696D">
        <w:rPr>
          <w:sz w:val="22"/>
          <w:szCs w:val="22"/>
        </w:rPr>
        <w:t>4</w:t>
      </w:r>
      <w:r w:rsidR="0059054A" w:rsidRPr="00F1696D">
        <w:rPr>
          <w:sz w:val="22"/>
          <w:szCs w:val="22"/>
        </w:rPr>
        <w:t>.</w:t>
      </w:r>
      <w:r w:rsidR="003F103F" w:rsidRPr="00F1696D">
        <w:rPr>
          <w:sz w:val="22"/>
          <w:szCs w:val="22"/>
        </w:rPr>
        <w:t>2</w:t>
      </w:r>
      <w:r w:rsidR="0059054A" w:rsidRPr="00F1696D">
        <w:rPr>
          <w:sz w:val="22"/>
          <w:szCs w:val="22"/>
        </w:rPr>
        <w:t>.</w:t>
      </w:r>
      <w:r w:rsidR="00C51C54">
        <w:rPr>
          <w:sz w:val="22"/>
          <w:szCs w:val="22"/>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379CED1"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 xml:space="preserve">Discussion </w:t>
      </w:r>
      <w:r w:rsidR="009C5D44">
        <w:rPr>
          <w:sz w:val="22"/>
          <w:szCs w:val="22"/>
        </w:rPr>
        <w:t>o</w:t>
      </w:r>
      <w:r w:rsidR="00553F51">
        <w:rPr>
          <w:sz w:val="22"/>
          <w:szCs w:val="22"/>
        </w:rPr>
        <w:t>f remaining</w:t>
      </w:r>
      <w:r w:rsidR="009C5D44">
        <w:rPr>
          <w:sz w:val="22"/>
          <w:szCs w:val="22"/>
        </w:rPr>
        <w:t xml:space="preserve"> RRC </w:t>
      </w:r>
      <w:r w:rsidR="00553F51">
        <w:rPr>
          <w:sz w:val="22"/>
          <w:szCs w:val="22"/>
        </w:rPr>
        <w:t>open issues</w:t>
      </w:r>
      <w:r w:rsidR="009C5D44">
        <w:rPr>
          <w:sz w:val="22"/>
          <w:szCs w:val="22"/>
        </w:rPr>
        <w:t xml:space="preserve">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67F9A131" w14:textId="3B770D74" w:rsidR="002E2F65" w:rsidRDefault="00925086" w:rsidP="00CE0424">
      <w:pPr>
        <w:pStyle w:val="BodyText"/>
      </w:pPr>
      <w:r>
        <w:t>In this</w:t>
      </w:r>
      <w:r w:rsidR="008550B0">
        <w:t xml:space="preserve"> contribution</w:t>
      </w:r>
      <w:r w:rsidR="00713CB7">
        <w:t xml:space="preserve"> </w:t>
      </w:r>
      <w:r w:rsidR="0058011D">
        <w:t xml:space="preserve">we discuss </w:t>
      </w:r>
      <w:r w:rsidR="00A95C62">
        <w:t xml:space="preserve">further RRC aspects on </w:t>
      </w:r>
      <w:r w:rsidR="00020DAF">
        <w:t>LTM</w:t>
      </w:r>
      <w:r w:rsidR="00A95C62">
        <w:t xml:space="preserve"> that still need to be addressed</w:t>
      </w:r>
      <w:r w:rsidR="00F514CE">
        <w:t xml:space="preserve">, including some of </w:t>
      </w:r>
      <w:r w:rsidR="00273F26">
        <w:t>those</w:t>
      </w:r>
      <w:r w:rsidR="00F514CE">
        <w:t xml:space="preserve"> already identified in the RRC open issues list </w:t>
      </w:r>
      <w:r w:rsidR="00F514CE">
        <w:fldChar w:fldCharType="begin"/>
      </w:r>
      <w:r w:rsidR="00F514CE">
        <w:instrText xml:space="preserve"> REF _Ref146699325 \r \h </w:instrText>
      </w:r>
      <w:r w:rsidR="00F514CE">
        <w:fldChar w:fldCharType="separate"/>
      </w:r>
      <w:r w:rsidR="00F514CE">
        <w:t>[1]</w:t>
      </w:r>
      <w:r w:rsidR="00F514CE">
        <w:fldChar w:fldCharType="end"/>
      </w:r>
      <w:r w:rsidR="00A95C62">
        <w:t>.</w:t>
      </w:r>
    </w:p>
    <w:p w14:paraId="59E13DC4" w14:textId="78789CEC" w:rsidR="004000E8" w:rsidRPr="00CE0424" w:rsidRDefault="00230D18" w:rsidP="00CE0424">
      <w:pPr>
        <w:pStyle w:val="Heading1"/>
      </w:pPr>
      <w:bookmarkStart w:id="2" w:name="_Ref178064866"/>
      <w:r>
        <w:t>2</w:t>
      </w:r>
      <w:r>
        <w:tab/>
      </w:r>
      <w:r w:rsidR="004000E8" w:rsidRPr="00CE0424">
        <w:t>Discussion</w:t>
      </w:r>
      <w:bookmarkEnd w:id="2"/>
    </w:p>
    <w:p w14:paraId="6A1EC9F1" w14:textId="5895CA58" w:rsidR="00047CD2" w:rsidRDefault="00B95FF9" w:rsidP="00751499">
      <w:pPr>
        <w:pStyle w:val="Heading2"/>
      </w:pPr>
      <w:r>
        <w:t>2.</w:t>
      </w:r>
      <w:r w:rsidR="00705604">
        <w:t>1</w:t>
      </w:r>
      <w:r>
        <w:tab/>
      </w:r>
      <w:r w:rsidR="00F60A30">
        <w:t>RLM and RLF handling</w:t>
      </w:r>
      <w:r w:rsidR="00786BBA">
        <w:t xml:space="preserve"> in LTM</w:t>
      </w:r>
    </w:p>
    <w:p w14:paraId="0E9FAFAF" w14:textId="77777777" w:rsidR="00B844C5" w:rsidRDefault="00A22C94" w:rsidP="003F12BB">
      <w:pPr>
        <w:pStyle w:val="BodyText"/>
      </w:pPr>
      <w:r>
        <w:t>There are multiple solutions on</w:t>
      </w:r>
      <w:r w:rsidR="00854EC9">
        <w:t xml:space="preserve"> how the RLM </w:t>
      </w:r>
      <w:r>
        <w:t>is</w:t>
      </w:r>
      <w:r w:rsidR="00854EC9">
        <w:t xml:space="preserve"> performed when </w:t>
      </w:r>
      <w:r w:rsidR="004909E7">
        <w:t>the UE is configured with LTM candidate cell configurations</w:t>
      </w:r>
      <w:r w:rsidR="00397B46">
        <w:t>:</w:t>
      </w:r>
    </w:p>
    <w:p w14:paraId="0294E2B0" w14:textId="77777777" w:rsidR="00397B46" w:rsidRPr="00B844C5" w:rsidRDefault="00397B46" w:rsidP="003F12BB">
      <w:pPr>
        <w:pStyle w:val="BodyText"/>
        <w:numPr>
          <w:ilvl w:val="0"/>
          <w:numId w:val="43"/>
        </w:numPr>
        <w:rPr>
          <w:rStyle w:val="IvDbodytextChar"/>
          <w:spacing w:val="0"/>
          <w:lang w:val="en-GB" w:eastAsia="ja-JP"/>
        </w:rPr>
      </w:pPr>
      <w:r>
        <w:t>The UE has a joint RLM process where it monitor</w:t>
      </w:r>
      <w:r w:rsidR="00751499">
        <w:t>s</w:t>
      </w:r>
      <w:r>
        <w:t xml:space="preserve"> the serving cell and the configured </w:t>
      </w:r>
      <w:r>
        <w:rPr>
          <w:rStyle w:val="IvDbodytextChar"/>
        </w:rPr>
        <w:t xml:space="preserve">candidate cells for </w:t>
      </w:r>
      <w:r w:rsidR="004909E7">
        <w:rPr>
          <w:rStyle w:val="IvDbodytextChar"/>
        </w:rPr>
        <w:t>LTM</w:t>
      </w:r>
      <w:r>
        <w:rPr>
          <w:rStyle w:val="IvDbodytextChar"/>
        </w:rPr>
        <w:t>.</w:t>
      </w:r>
    </w:p>
    <w:p w14:paraId="7D4085CA" w14:textId="77777777" w:rsidR="00397B46" w:rsidRPr="00B844C5" w:rsidRDefault="00397B46" w:rsidP="003F12BB">
      <w:pPr>
        <w:pStyle w:val="BodyText"/>
        <w:numPr>
          <w:ilvl w:val="0"/>
          <w:numId w:val="43"/>
        </w:numPr>
        <w:rPr>
          <w:rStyle w:val="IvDbodytextChar"/>
          <w:spacing w:val="0"/>
          <w:lang w:val="en-GB" w:eastAsia="ja-JP"/>
        </w:rPr>
      </w:pPr>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w:t>
      </w:r>
      <w:r w:rsidR="004909E7">
        <w:rPr>
          <w:rStyle w:val="IvDbodytextChar"/>
        </w:rPr>
        <w:t>LTM</w:t>
      </w:r>
      <w:r>
        <w:rPr>
          <w:rStyle w:val="IvDbodytextChar"/>
        </w:rPr>
        <w:t>.</w:t>
      </w:r>
    </w:p>
    <w:p w14:paraId="0B261734" w14:textId="5C2D3D72" w:rsidR="00FA6C6E" w:rsidRPr="00B844C5" w:rsidRDefault="00751499" w:rsidP="003F12BB">
      <w:pPr>
        <w:pStyle w:val="BodyText"/>
        <w:numPr>
          <w:ilvl w:val="0"/>
          <w:numId w:val="43"/>
        </w:numPr>
        <w:rPr>
          <w:rStyle w:val="IvDbodytextChar"/>
          <w:spacing w:val="0"/>
          <w:lang w:val="en-GB" w:eastAsia="ja-JP"/>
        </w:rPr>
      </w:pPr>
      <w:r>
        <w:rPr>
          <w:rStyle w:val="IvDbodytextChar"/>
        </w:rPr>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p>
    <w:p w14:paraId="6A7181CC" w14:textId="36BC3966" w:rsidR="00F56436" w:rsidRDefault="009B2F6F" w:rsidP="00F56436">
      <w:pPr>
        <w:pStyle w:val="BodyText"/>
      </w:pPr>
      <w:r>
        <w:t xml:space="preserve">As there are only </w:t>
      </w:r>
      <w:r w:rsidR="002D3427">
        <w:t>two</w:t>
      </w:r>
      <w:r>
        <w:t xml:space="preserve"> RAN2 meetings left to complete Rel-18, we propose to start </w:t>
      </w:r>
      <w:r w:rsidR="00134EF7">
        <w:t xml:space="preserve">with </w:t>
      </w:r>
      <w:r>
        <w:t xml:space="preserve">a baseline solution </w:t>
      </w:r>
      <w:r w:rsidR="00134EF7">
        <w:t>but be open to further enhancements:</w:t>
      </w:r>
    </w:p>
    <w:p w14:paraId="3B6BA1F3" w14:textId="206DFF59" w:rsidR="00134EF7" w:rsidRDefault="00747648" w:rsidP="00B53BB0">
      <w:pPr>
        <w:pStyle w:val="Proposal"/>
      </w:pPr>
      <w:bookmarkStart w:id="3" w:name="_Toc146813967"/>
      <w:r>
        <w:t xml:space="preserve">When UE is configured with LTM, the UE </w:t>
      </w:r>
      <w:r w:rsidRPr="00747648">
        <w:t>has a single RLM process only for the serving cell</w:t>
      </w:r>
      <w:r w:rsidR="00A55A21">
        <w:t>, as in baseline</w:t>
      </w:r>
      <w:r w:rsidRPr="00747648">
        <w:t xml:space="preserve"> (i.e., RLM is not configured for </w:t>
      </w:r>
      <w:r w:rsidR="00F466DE">
        <w:t xml:space="preserve">LTM </w:t>
      </w:r>
      <w:r w:rsidRPr="00747648">
        <w:t>candidate cell(s)).</w:t>
      </w:r>
      <w:bookmarkEnd w:id="3"/>
    </w:p>
    <w:p w14:paraId="1D5008E9" w14:textId="0580825D" w:rsidR="00B95FF9" w:rsidRDefault="00B95FF9" w:rsidP="00B95FF9">
      <w:pPr>
        <w:pStyle w:val="Heading2"/>
      </w:pPr>
      <w:r>
        <w:t>2.</w:t>
      </w:r>
      <w:r w:rsidR="008A47E6">
        <w:t>2</w:t>
      </w:r>
      <w:r>
        <w:tab/>
        <w:t>BFD and BFR handling</w:t>
      </w:r>
      <w:r w:rsidR="00786BBA">
        <w:t xml:space="preserve"> in LTM</w:t>
      </w:r>
    </w:p>
    <w:p w14:paraId="5953B1D1" w14:textId="77777777" w:rsidR="00B844C5" w:rsidRDefault="00045802" w:rsidP="002666EC">
      <w:pPr>
        <w:pStyle w:val="BodyText"/>
      </w:pPr>
      <w:r>
        <w:t xml:space="preserve">There are multiple solutions for </w:t>
      </w:r>
      <w:r w:rsidR="00D10F16">
        <w:t xml:space="preserve">how the BFD and BFR are performed when </w:t>
      </w:r>
      <w:r w:rsidR="004909E7">
        <w:t>the UE is configured with LTM candidate cell configurations</w:t>
      </w:r>
      <w:r w:rsidR="00D10F16">
        <w:t>:</w:t>
      </w:r>
    </w:p>
    <w:p w14:paraId="2F14D0E3" w14:textId="77777777" w:rsidR="00B844C5" w:rsidRPr="00B844C5" w:rsidRDefault="00D10F16" w:rsidP="003F12BB">
      <w:pPr>
        <w:pStyle w:val="BodyText"/>
        <w:numPr>
          <w:ilvl w:val="0"/>
          <w:numId w:val="42"/>
        </w:numPr>
        <w:rPr>
          <w:rStyle w:val="IvDbodytextChar"/>
          <w:spacing w:val="0"/>
          <w:lang w:val="en-GB" w:eastAsia="ja-JP"/>
        </w:rPr>
      </w:pPr>
      <w:r>
        <w:t>BFD</w:t>
      </w:r>
      <w:r w:rsidR="00095AC2">
        <w:t>/</w:t>
      </w:r>
      <w:r>
        <w:t xml:space="preserve">BFR </w:t>
      </w:r>
      <w:r w:rsidR="00095AC2">
        <w:t>is</w:t>
      </w:r>
      <w:r>
        <w:t xml:space="preserve"> done only on the serving </w:t>
      </w:r>
      <w:r w:rsidR="00E60106">
        <w:t>cell</w:t>
      </w:r>
      <w:r w:rsidR="00E60106">
        <w:rPr>
          <w:rStyle w:val="IvDbodytextChar"/>
        </w:rPr>
        <w:t>.</w:t>
      </w:r>
    </w:p>
    <w:p w14:paraId="20054719" w14:textId="77777777" w:rsidR="00966E85" w:rsidRPr="00B844C5" w:rsidRDefault="00095AC2" w:rsidP="003F12BB">
      <w:pPr>
        <w:pStyle w:val="BodyText"/>
        <w:numPr>
          <w:ilvl w:val="0"/>
          <w:numId w:val="42"/>
        </w:numPr>
        <w:rPr>
          <w:rStyle w:val="IvDbodytextChar"/>
          <w:spacing w:val="0"/>
          <w:lang w:val="en-GB" w:eastAsia="ja-JP"/>
        </w:rPr>
      </w:pPr>
      <w:r>
        <w:rPr>
          <w:rStyle w:val="IvDbodytextChar"/>
        </w:rPr>
        <w:t xml:space="preserve">BFD/BFR is done jointly on the serving cell and the configured candidate cell for </w:t>
      </w:r>
      <w:r w:rsidR="004909E7">
        <w:t>LTM</w:t>
      </w:r>
      <w:r w:rsidR="00D10F16">
        <w:rPr>
          <w:rStyle w:val="IvDbodytextChar"/>
        </w:rPr>
        <w:t>.</w:t>
      </w:r>
    </w:p>
    <w:p w14:paraId="707A0104" w14:textId="090F037B" w:rsidR="009639F3" w:rsidRPr="00B844C5" w:rsidRDefault="00E60106" w:rsidP="003F12BB">
      <w:pPr>
        <w:pStyle w:val="BodyText"/>
        <w:numPr>
          <w:ilvl w:val="0"/>
          <w:numId w:val="42"/>
        </w:numPr>
        <w:rPr>
          <w:rStyle w:val="IvDbodytextChar"/>
          <w:spacing w:val="0"/>
          <w:lang w:val="en-GB" w:eastAsia="ja-JP"/>
        </w:rPr>
      </w:pPr>
      <w:r>
        <w:rPr>
          <w:rStyle w:val="IvDbodytextChar"/>
        </w:rPr>
        <w:t xml:space="preserve">BFD/BFR is done independently on the serving cell and on each configured candidate cell for </w:t>
      </w:r>
      <w:r w:rsidR="004909E7">
        <w:t>LTM</w:t>
      </w:r>
      <w:r>
        <w:rPr>
          <w:rStyle w:val="IvDbodytextChar"/>
        </w:rPr>
        <w:t>.</w:t>
      </w:r>
    </w:p>
    <w:p w14:paraId="3BFEAAD8" w14:textId="3D149D52" w:rsidR="00834D74" w:rsidRDefault="00834D74" w:rsidP="00834D74">
      <w:pPr>
        <w:pStyle w:val="BodyText"/>
      </w:pPr>
      <w:r>
        <w:t xml:space="preserve">As there are only </w:t>
      </w:r>
      <w:r w:rsidR="002D3427">
        <w:t>two</w:t>
      </w:r>
      <w:r>
        <w:t xml:space="preserve"> RAN2 meetings left to complete Rel-18, al</w:t>
      </w:r>
      <w:r w:rsidR="00045802">
        <w:t xml:space="preserve">so here </w:t>
      </w:r>
      <w:r>
        <w:t>we propose to start with a baseline solution but be open to further enhancements:</w:t>
      </w:r>
    </w:p>
    <w:p w14:paraId="3179939E" w14:textId="313A5A2A" w:rsidR="00834D74" w:rsidRPr="009639F3" w:rsidRDefault="00834D74" w:rsidP="00834D74">
      <w:pPr>
        <w:pStyle w:val="Proposal"/>
      </w:pPr>
      <w:bookmarkStart w:id="4" w:name="_Toc146813968"/>
      <w:r>
        <w:t xml:space="preserve">When UE is configured with </w:t>
      </w:r>
      <w:r w:rsidR="00F466DE">
        <w:t>LTM, BFD</w:t>
      </w:r>
      <w:r w:rsidR="00045802">
        <w:t>/BFR is done only on the serving cell, as in baseline</w:t>
      </w:r>
      <w:r w:rsidRPr="00747648">
        <w:t xml:space="preserve"> (i.e., </w:t>
      </w:r>
      <w:r w:rsidR="00045802">
        <w:t>BFD/BFR</w:t>
      </w:r>
      <w:r w:rsidRPr="00747648">
        <w:t xml:space="preserve"> is not </w:t>
      </w:r>
      <w:r w:rsidR="00F466DE">
        <w:t>performed</w:t>
      </w:r>
      <w:r w:rsidRPr="00747648">
        <w:t xml:space="preserve"> for </w:t>
      </w:r>
      <w:r w:rsidR="00045802">
        <w:t xml:space="preserve">LTM </w:t>
      </w:r>
      <w:r w:rsidRPr="00747648">
        <w:t>candidate cell(s)).</w:t>
      </w:r>
      <w:bookmarkEnd w:id="4"/>
    </w:p>
    <w:p w14:paraId="58ABF760" w14:textId="2E15EEF2" w:rsidR="005E10B7" w:rsidRDefault="005E10B7" w:rsidP="005E10B7">
      <w:pPr>
        <w:pStyle w:val="Heading2"/>
      </w:pPr>
      <w:r>
        <w:lastRenderedPageBreak/>
        <w:t>2.</w:t>
      </w:r>
      <w:r w:rsidR="008A47E6">
        <w:t>3</w:t>
      </w:r>
      <w:r>
        <w:tab/>
      </w:r>
      <w:r w:rsidR="00926B63">
        <w:t>Applicability of s-Measure to LTM</w:t>
      </w:r>
    </w:p>
    <w:p w14:paraId="154E2CB4" w14:textId="07EEECE4" w:rsidR="002F474B" w:rsidRDefault="00CB22E7" w:rsidP="00CB22E7">
      <w:pPr>
        <w:pStyle w:val="BodyText"/>
      </w:pPr>
      <w:r>
        <w:t xml:space="preserve">In current RRM measurements, the triggering for performing neighbour cell measurements may depend on the quality of the current </w:t>
      </w:r>
      <w:proofErr w:type="gramStart"/>
      <w:r>
        <w:t>PCell, and</w:t>
      </w:r>
      <w:proofErr w:type="gramEnd"/>
      <w:r>
        <w:t xml:space="preserve"> controlled by an s-Measure parameter</w:t>
      </w:r>
      <w:r w:rsidR="00B635EF">
        <w:t xml:space="preserve">. When s-Measure is configured (e.g. </w:t>
      </w:r>
      <w:r w:rsidR="00B635EF" w:rsidRPr="00B635EF">
        <w:t>s-</w:t>
      </w:r>
      <w:proofErr w:type="spellStart"/>
      <w:r w:rsidR="00B635EF" w:rsidRPr="00B635EF">
        <w:t>MeasureConfig</w:t>
      </w:r>
      <w:proofErr w:type="spellEnd"/>
      <w:r w:rsidR="00B635EF" w:rsidRPr="00B635EF">
        <w:t xml:space="preserve"> set to </w:t>
      </w:r>
      <w:proofErr w:type="spellStart"/>
      <w:r w:rsidR="00B635EF" w:rsidRPr="00B635EF">
        <w:t>ssb</w:t>
      </w:r>
      <w:proofErr w:type="spellEnd"/>
      <w:r w:rsidR="00B635EF" w:rsidRPr="00B635EF">
        <w:t>-RSRP</w:t>
      </w:r>
      <w:r w:rsidR="00B635EF">
        <w:t xml:space="preserve">), the UE only performs neighbour cell measurements when </w:t>
      </w:r>
      <w:r w:rsidR="00B635EF" w:rsidRPr="00B635EF">
        <w:t xml:space="preserve">the NR SpCell RSRP based on SS/PBCH block, after layer 3 filtering, is lower than </w:t>
      </w:r>
      <w:proofErr w:type="spellStart"/>
      <w:r w:rsidR="00B635EF" w:rsidRPr="00B635EF">
        <w:t>ssb</w:t>
      </w:r>
      <w:proofErr w:type="spellEnd"/>
      <w:r w:rsidR="00B635EF" w:rsidRPr="00B635EF">
        <w:t>-RSRP,</w:t>
      </w:r>
      <w:r w:rsidR="00B635EF">
        <w:t xml:space="preserve"> as shown below:</w:t>
      </w:r>
    </w:p>
    <w:p w14:paraId="7FA35000" w14:textId="36B99A6F" w:rsidR="002F474B" w:rsidRDefault="002F474B" w:rsidP="00CB22E7">
      <w:pPr>
        <w:pStyle w:val="BodyText"/>
      </w:pPr>
      <w:r>
        <w:t>***************************************************************************************************************************</w:t>
      </w:r>
    </w:p>
    <w:p w14:paraId="10C77B2E" w14:textId="38977EB3" w:rsidR="002F474B" w:rsidRPr="00C0503E" w:rsidRDefault="002F474B" w:rsidP="002F474B">
      <w:pPr>
        <w:pStyle w:val="B3"/>
      </w:pPr>
      <w:r w:rsidRPr="00C0503E">
        <w:t>3&gt;</w:t>
      </w:r>
      <w:r w:rsidRPr="00C0503E">
        <w:tab/>
        <w:t>if the UE does not require measurement gaps to perform the concerned measurements:</w:t>
      </w:r>
    </w:p>
    <w:p w14:paraId="4FCD586B" w14:textId="18490167" w:rsidR="002F474B" w:rsidRPr="00C0503E" w:rsidRDefault="002F474B" w:rsidP="002F474B">
      <w:pPr>
        <w:pStyle w:val="B4"/>
      </w:pPr>
      <w:r w:rsidRPr="00C0503E">
        <w:t>4&gt;</w:t>
      </w:r>
      <w:r w:rsidRPr="00C0503E">
        <w:tab/>
        <w:t xml:space="preserve">if </w:t>
      </w:r>
      <w:r w:rsidRPr="00C0503E">
        <w:rPr>
          <w:i/>
        </w:rPr>
        <w:t>s-</w:t>
      </w:r>
      <w:proofErr w:type="spellStart"/>
      <w:r w:rsidRPr="00C0503E">
        <w:rPr>
          <w:i/>
        </w:rPr>
        <w:t>MeasureConfig</w:t>
      </w:r>
      <w:proofErr w:type="spellEnd"/>
      <w:r w:rsidRPr="00C0503E">
        <w:t xml:space="preserve"> is not configured, or</w:t>
      </w:r>
    </w:p>
    <w:p w14:paraId="13C5F05E" w14:textId="3DED869F" w:rsidR="002F474B" w:rsidRPr="00C0503E" w:rsidRDefault="002F474B" w:rsidP="002F474B">
      <w:pPr>
        <w:pStyle w:val="B4"/>
      </w:pPr>
      <w:r w:rsidRPr="00C0503E">
        <w:t>4&gt;</w:t>
      </w:r>
      <w:r w:rsidRPr="00C0503E">
        <w:tab/>
        <w:t xml:space="preserve">if </w:t>
      </w:r>
      <w:r w:rsidRPr="00C0503E">
        <w:rPr>
          <w:i/>
        </w:rPr>
        <w:t>s-</w:t>
      </w:r>
      <w:proofErr w:type="spellStart"/>
      <w:r w:rsidRPr="00C0503E">
        <w:rPr>
          <w:i/>
        </w:rPr>
        <w:t>MeasureConfig</w:t>
      </w:r>
      <w:proofErr w:type="spellEnd"/>
      <w:r w:rsidRPr="00C0503E">
        <w:t xml:space="preserve"> is set to </w:t>
      </w:r>
      <w:proofErr w:type="spellStart"/>
      <w:r w:rsidRPr="00C0503E">
        <w:rPr>
          <w:i/>
        </w:rPr>
        <w:t>ssb</w:t>
      </w:r>
      <w:proofErr w:type="spellEnd"/>
      <w:r w:rsidRPr="00C0503E">
        <w:rPr>
          <w:i/>
        </w:rPr>
        <w:t xml:space="preserve">-RSRP </w:t>
      </w:r>
      <w:r w:rsidRPr="00C0503E">
        <w:t xml:space="preserve">and the NR SpCell RSRP based on SS/PBCH block, after layer 3 filtering, is lower than </w:t>
      </w:r>
      <w:proofErr w:type="spellStart"/>
      <w:r w:rsidRPr="00C0503E">
        <w:rPr>
          <w:i/>
        </w:rPr>
        <w:t>ssb</w:t>
      </w:r>
      <w:proofErr w:type="spellEnd"/>
      <w:r w:rsidRPr="00C0503E">
        <w:rPr>
          <w:i/>
        </w:rPr>
        <w:t xml:space="preserve">-RSRP, </w:t>
      </w:r>
      <w:r w:rsidRPr="00C0503E">
        <w:t>or</w:t>
      </w:r>
    </w:p>
    <w:p w14:paraId="2BA3046A" w14:textId="5E7F8763" w:rsidR="002F474B" w:rsidRPr="00C0503E" w:rsidRDefault="002F474B" w:rsidP="002F474B">
      <w:pPr>
        <w:pStyle w:val="B4"/>
      </w:pPr>
      <w:r>
        <w:t>[…]</w:t>
      </w:r>
    </w:p>
    <w:p w14:paraId="76D430A7" w14:textId="4FE08C27" w:rsidR="002F474B" w:rsidRPr="00C0503E" w:rsidRDefault="002F474B" w:rsidP="002F474B">
      <w:pPr>
        <w:pStyle w:val="B5"/>
      </w:pPr>
      <w:r w:rsidRPr="00C0503E">
        <w:t>5&gt;</w:t>
      </w:r>
      <w:r w:rsidRPr="00C0503E">
        <w:tab/>
        <w:t xml:space="preserve">if the </w:t>
      </w:r>
      <w:proofErr w:type="spellStart"/>
      <w:r w:rsidRPr="00C0503E">
        <w:rPr>
          <w:i/>
        </w:rPr>
        <w:t>measObject</w:t>
      </w:r>
      <w:proofErr w:type="spellEnd"/>
      <w:r w:rsidRPr="00C0503E">
        <w:t xml:space="preserve"> is associated to NR and the </w:t>
      </w:r>
      <w:proofErr w:type="spellStart"/>
      <w:r w:rsidRPr="00C0503E">
        <w:rPr>
          <w:i/>
        </w:rPr>
        <w:t>rsType</w:t>
      </w:r>
      <w:proofErr w:type="spellEnd"/>
      <w:r w:rsidRPr="00C0503E">
        <w:t xml:space="preserve"> is set to </w:t>
      </w:r>
      <w:proofErr w:type="spellStart"/>
      <w:r w:rsidRPr="00C0503E">
        <w:rPr>
          <w:i/>
        </w:rPr>
        <w:t>ssb</w:t>
      </w:r>
      <w:proofErr w:type="spellEnd"/>
      <w:r w:rsidRPr="00C0503E">
        <w:t>:</w:t>
      </w:r>
    </w:p>
    <w:p w14:paraId="455B7F1D" w14:textId="292FFCF0" w:rsidR="002F474B" w:rsidRPr="00C0503E" w:rsidRDefault="002F474B" w:rsidP="002F474B">
      <w:pPr>
        <w:pStyle w:val="B6"/>
      </w:pPr>
      <w:r w:rsidRPr="00C0503E">
        <w:t>6&gt;</w:t>
      </w:r>
      <w:r w:rsidRPr="00C0503E">
        <w:tab/>
        <w:t xml:space="preserve">if </w:t>
      </w:r>
      <w:proofErr w:type="spellStart"/>
      <w:r w:rsidRPr="00C0503E">
        <w:t>reportQuantityRS</w:t>
      </w:r>
      <w:proofErr w:type="spellEnd"/>
      <w:r w:rsidRPr="00C0503E">
        <w:t xml:space="preserve">-Indexes and </w:t>
      </w:r>
      <w:proofErr w:type="spellStart"/>
      <w:r w:rsidRPr="00C0503E">
        <w:t>maxNrofRS-IndexesToReport</w:t>
      </w:r>
      <w:proofErr w:type="spellEnd"/>
      <w:r w:rsidRPr="00C0503E">
        <w:t xml:space="preserve"> for the associated </w:t>
      </w:r>
      <w:proofErr w:type="spellStart"/>
      <w:r w:rsidRPr="00C0503E">
        <w:t>reportConfig</w:t>
      </w:r>
      <w:proofErr w:type="spellEnd"/>
      <w:r w:rsidRPr="00C0503E">
        <w:t xml:space="preserve"> are configured:</w:t>
      </w:r>
    </w:p>
    <w:p w14:paraId="62284C88" w14:textId="7810A51A" w:rsidR="002F474B" w:rsidRPr="00C0503E" w:rsidRDefault="002F474B" w:rsidP="002F474B">
      <w:pPr>
        <w:pStyle w:val="B7"/>
      </w:pPr>
      <w:r w:rsidRPr="00C0503E">
        <w:t>7&gt;</w:t>
      </w:r>
      <w:r w:rsidRPr="00C0503E">
        <w:tab/>
        <w:t xml:space="preserve">derive layer 3 beam measurements only based on SS/PBCH block for each measurement quantity indicated in </w:t>
      </w:r>
      <w:proofErr w:type="spellStart"/>
      <w:r w:rsidRPr="00C0503E">
        <w:rPr>
          <w:i/>
        </w:rPr>
        <w:t>reportQuantityRS</w:t>
      </w:r>
      <w:proofErr w:type="spellEnd"/>
      <w:r w:rsidRPr="00C0503E">
        <w:rPr>
          <w:i/>
        </w:rPr>
        <w:t>-Indexes</w:t>
      </w:r>
      <w:r w:rsidRPr="00C0503E">
        <w:t>, as described in 5.5.3.3a;</w:t>
      </w:r>
    </w:p>
    <w:p w14:paraId="3F0CE4CF" w14:textId="7AFCACCA" w:rsidR="002F474B" w:rsidRPr="00C0503E" w:rsidRDefault="002F474B" w:rsidP="002F474B">
      <w:pPr>
        <w:pStyle w:val="B6"/>
      </w:pPr>
      <w:r w:rsidRPr="00C0503E">
        <w:t>6&gt;</w:t>
      </w:r>
      <w:r w:rsidRPr="00C0503E">
        <w:tab/>
        <w:t xml:space="preserve">derive cell measurement results based on SS/PBCH block for the trigger quantity and each measurement quantity indicated in </w:t>
      </w:r>
      <w:proofErr w:type="spellStart"/>
      <w:r w:rsidRPr="00C0503E">
        <w:rPr>
          <w:i/>
        </w:rPr>
        <w:t>reportQuantityCell</w:t>
      </w:r>
      <w:proofErr w:type="spellEnd"/>
      <w:r w:rsidRPr="00C0503E">
        <w:t xml:space="preserve"> using parameters from the associated </w:t>
      </w:r>
      <w:proofErr w:type="spellStart"/>
      <w:r w:rsidRPr="00C0503E">
        <w:rPr>
          <w:i/>
        </w:rPr>
        <w:t>measObject</w:t>
      </w:r>
      <w:proofErr w:type="spellEnd"/>
      <w:r w:rsidRPr="00C0503E">
        <w:t>, as described in 5.5.3.3;</w:t>
      </w:r>
    </w:p>
    <w:p w14:paraId="357B3B81" w14:textId="5527ECDC" w:rsidR="002F474B" w:rsidRDefault="002F474B" w:rsidP="002F474B">
      <w:pPr>
        <w:pStyle w:val="BodyText"/>
      </w:pPr>
      <w:r>
        <w:t>***************************************************************************************************************************</w:t>
      </w:r>
    </w:p>
    <w:p w14:paraId="11E7FBA7" w14:textId="3426A032" w:rsidR="002F474B" w:rsidRDefault="002F474B" w:rsidP="00CB22E7">
      <w:pPr>
        <w:pStyle w:val="BodyText"/>
      </w:pPr>
      <w:r>
        <w:t xml:space="preserve">When the UE is configured with LTM, the UE is likely going to be configured for performing lower layer measurements on neighbour cells which are </w:t>
      </w:r>
      <w:r w:rsidR="00B635EF">
        <w:t xml:space="preserve">configured as </w:t>
      </w:r>
      <w:r>
        <w:t>LTM candidate cells.</w:t>
      </w:r>
      <w:r w:rsidR="00B635EF">
        <w:t xml:space="preserve"> These may be cells in a frequency associated to a measurement object which is configured in the </w:t>
      </w:r>
      <w:proofErr w:type="spellStart"/>
      <w:r w:rsidR="00B635EF">
        <w:t>MeasConfig</w:t>
      </w:r>
      <w:proofErr w:type="spellEnd"/>
      <w:r w:rsidR="00B635EF">
        <w:t xml:space="preserve"> for RRM measurements. Thus, even though the specifications in </w:t>
      </w:r>
      <w:r w:rsidR="00F86FED">
        <w:t xml:space="preserve">clause </w:t>
      </w:r>
      <w:r w:rsidR="00B635EF">
        <w:t xml:space="preserve">5.5 </w:t>
      </w:r>
      <w:r w:rsidR="00F86FED">
        <w:t>of TS 38.331</w:t>
      </w:r>
      <w:r w:rsidR="00B635EF">
        <w:t xml:space="preserve"> refer</w:t>
      </w:r>
      <w:r w:rsidR="00F86FED">
        <w:t>s</w:t>
      </w:r>
      <w:r w:rsidR="00B635EF">
        <w:t xml:space="preserve"> specifically to RRM measurements when it says</w:t>
      </w:r>
      <w:r w:rsidR="005A01E3">
        <w:t>,</w:t>
      </w:r>
      <w:r w:rsidR="00B635EF">
        <w:t xml:space="preserve"> “</w:t>
      </w:r>
      <w:r w:rsidR="00B635EF" w:rsidRPr="00B635EF">
        <w:t>derive layer 3 beam measurements</w:t>
      </w:r>
      <w:r w:rsidR="00B635EF">
        <w:t>” and “</w:t>
      </w:r>
      <w:r w:rsidR="00B635EF" w:rsidRPr="00B635EF">
        <w:t>derive cell measurement results</w:t>
      </w:r>
      <w:r w:rsidR="00B635EF">
        <w:t>”, it is still not obvious that the UE would ignore that for lower layer measurements on the exact same neighbour cells.</w:t>
      </w:r>
    </w:p>
    <w:p w14:paraId="2D416979" w14:textId="4CA6F387" w:rsidR="00B635EF" w:rsidRPr="002A7200" w:rsidRDefault="00E04196" w:rsidP="00CB22E7">
      <w:pPr>
        <w:pStyle w:val="Observation"/>
        <w:rPr>
          <w:spacing w:val="2"/>
          <w:lang w:val="en-US" w:eastAsia="en-US"/>
        </w:rPr>
      </w:pPr>
      <w:bookmarkStart w:id="5" w:name="_Toc146803541"/>
      <w:r>
        <w:rPr>
          <w:rStyle w:val="IvDbodytextChar"/>
        </w:rPr>
        <w:t xml:space="preserve">It is </w:t>
      </w:r>
      <w:r w:rsidR="006E69AB">
        <w:rPr>
          <w:rStyle w:val="IvDbodytextChar"/>
        </w:rPr>
        <w:t xml:space="preserve">unclear if the </w:t>
      </w:r>
      <w:r>
        <w:rPr>
          <w:rStyle w:val="IvDbodytextChar"/>
        </w:rPr>
        <w:t xml:space="preserve">UE </w:t>
      </w:r>
      <w:r w:rsidR="006E69AB">
        <w:rPr>
          <w:rStyle w:val="IvDbodytextChar"/>
        </w:rPr>
        <w:t>would</w:t>
      </w:r>
      <w:r>
        <w:rPr>
          <w:rStyle w:val="IvDbodytextChar"/>
        </w:rPr>
        <w:t xml:space="preserve"> trigger </w:t>
      </w:r>
      <w:r w:rsidR="006E69AB">
        <w:rPr>
          <w:rStyle w:val="IvDbodytextChar"/>
        </w:rPr>
        <w:t>an</w:t>
      </w:r>
      <w:r>
        <w:rPr>
          <w:rStyle w:val="IvDbodytextChar"/>
        </w:rPr>
        <w:t xml:space="preserve"> RRC Measurement reports for A3 events triggered by LTM candidate cells being an offset better than the PCell.</w:t>
      </w:r>
      <w:bookmarkEnd w:id="5"/>
    </w:p>
    <w:p w14:paraId="61EB0567" w14:textId="5C96ED93" w:rsidR="002F474B" w:rsidRDefault="00B635EF" w:rsidP="002F474B">
      <w:pPr>
        <w:pStyle w:val="BodyText"/>
      </w:pPr>
      <w:r>
        <w:t xml:space="preserve">One option to address this ambiguity is to </w:t>
      </w:r>
      <w:r w:rsidR="00CB22A1">
        <w:t xml:space="preserve">explicitly </w:t>
      </w:r>
      <w:r w:rsidR="004331FF">
        <w:t xml:space="preserve">define that the </w:t>
      </w:r>
      <w:r>
        <w:t>UE ignore</w:t>
      </w:r>
      <w:r w:rsidR="004331FF">
        <w:t xml:space="preserve">s the </w:t>
      </w:r>
      <w:r w:rsidR="002F474B">
        <w:t>s-Measure for LTM related measurements</w:t>
      </w:r>
      <w:r w:rsidR="004331FF">
        <w:t>, even if these are performed on neighbour cells</w:t>
      </w:r>
      <w:r w:rsidR="002F474B">
        <w:t xml:space="preserve">. </w:t>
      </w:r>
      <w:r w:rsidR="00E0763E">
        <w:t xml:space="preserve">The </w:t>
      </w:r>
      <w:r w:rsidR="008D2995">
        <w:t>benefit of this solution is the simplicity of one feature not interfering with the other, and perhaps the minimized changes in RRC specifications and UE implementation for LTM</w:t>
      </w:r>
      <w:r w:rsidR="007A757B">
        <w:t>; a simple</w:t>
      </w:r>
      <w:r w:rsidR="006721BC">
        <w:t xml:space="preserve"> update to field description of </w:t>
      </w:r>
      <w:r w:rsidR="006721BC" w:rsidRPr="006721BC">
        <w:rPr>
          <w:i/>
          <w:iCs/>
        </w:rPr>
        <w:t>s-</w:t>
      </w:r>
      <w:proofErr w:type="spellStart"/>
      <w:r w:rsidR="006721BC" w:rsidRPr="006721BC">
        <w:rPr>
          <w:i/>
          <w:iCs/>
        </w:rPr>
        <w:t>MeasureConfig</w:t>
      </w:r>
      <w:proofErr w:type="spellEnd"/>
      <w:r w:rsidR="006721BC" w:rsidRPr="006721BC">
        <w:t xml:space="preserve"> </w:t>
      </w:r>
      <w:r w:rsidR="006721BC">
        <w:t>could suffice.</w:t>
      </w:r>
      <w:r w:rsidR="00CB22A1">
        <w:t xml:space="preserve"> One consequence is that sometimes the UE would have a good PCell quality, would not be performing RRM measurements on neighbours, but LTM measurements would still be up and running, perhaps unnecessarily. </w:t>
      </w:r>
      <w:r w:rsidR="00980C48">
        <w:t>Thus we propose:</w:t>
      </w:r>
      <w:r w:rsidR="00CB22A1">
        <w:t xml:space="preserve"> </w:t>
      </w:r>
    </w:p>
    <w:p w14:paraId="53B27887" w14:textId="657A3556" w:rsidR="006A14A1" w:rsidRDefault="00AF51AD" w:rsidP="00B53BB0">
      <w:pPr>
        <w:pStyle w:val="Proposal"/>
      </w:pPr>
      <w:bookmarkStart w:id="6" w:name="_Toc146813969"/>
      <w:r>
        <w:t xml:space="preserve">UE ignores the s-Measure, if configured, when performing L1 </w:t>
      </w:r>
      <w:r w:rsidR="001337F2">
        <w:t xml:space="preserve">LTM related </w:t>
      </w:r>
      <w:r>
        <w:t>measurement</w:t>
      </w:r>
      <w:r w:rsidR="001337F2">
        <w:t>s.</w:t>
      </w:r>
      <w:bookmarkEnd w:id="6"/>
      <w:r w:rsidR="001337F2">
        <w:t xml:space="preserve"> </w:t>
      </w:r>
    </w:p>
    <w:p w14:paraId="33D69A2D" w14:textId="5D22498D" w:rsidR="005E10B7" w:rsidRDefault="005E10B7" w:rsidP="005E10B7">
      <w:pPr>
        <w:pStyle w:val="Heading2"/>
      </w:pPr>
      <w:r>
        <w:t>2.</w:t>
      </w:r>
      <w:r w:rsidR="008A47E6">
        <w:t>4</w:t>
      </w:r>
      <w:r>
        <w:tab/>
        <w:t xml:space="preserve">Coexistence of LTM and L3 </w:t>
      </w:r>
      <w:r w:rsidR="00626364">
        <w:t>Mobility</w:t>
      </w:r>
    </w:p>
    <w:p w14:paraId="7A282112" w14:textId="12165402" w:rsidR="003F40BE" w:rsidRDefault="00452725" w:rsidP="00A82BB2">
      <w:pPr>
        <w:pStyle w:val="BodyText"/>
      </w:pPr>
      <w:r>
        <w:t>At RAN2#121bis, we made the following</w:t>
      </w:r>
      <w:r w:rsidR="00C45E29">
        <w:t xml:space="preserve"> </w:t>
      </w:r>
      <w:r w:rsidR="00C45E29" w:rsidRPr="00A82BB2">
        <w:t>agreement</w:t>
      </w:r>
      <w:r w:rsidR="00CB60D0">
        <w:t xml:space="preserve"> that </w:t>
      </w:r>
      <w:r w:rsidR="0014024F">
        <w:t xml:space="preserve">LTM and L3 handover may coexist and the </w:t>
      </w:r>
      <w:r w:rsidR="00CB60D0">
        <w:t>network handles (and should avoid) any race conditions</w:t>
      </w:r>
      <w:r w:rsidR="00923835">
        <w:t xml:space="preserve"> between LTM and L3</w:t>
      </w:r>
      <w:r w:rsidR="0014024F">
        <w:t xml:space="preserve"> HO</w:t>
      </w:r>
      <w:r>
        <w:t>:</w:t>
      </w:r>
    </w:p>
    <w:tbl>
      <w:tblPr>
        <w:tblStyle w:val="TableGrid"/>
        <w:tblW w:w="0" w:type="auto"/>
        <w:tblLook w:val="04A0" w:firstRow="1" w:lastRow="0" w:firstColumn="1" w:lastColumn="0" w:noHBand="0" w:noVBand="1"/>
      </w:tblPr>
      <w:tblGrid>
        <w:gridCol w:w="9629"/>
      </w:tblGrid>
      <w:tr w:rsidR="004D7B28" w14:paraId="7F690C62" w14:textId="77777777" w:rsidTr="004D7B28">
        <w:tc>
          <w:tcPr>
            <w:tcW w:w="9629" w:type="dxa"/>
          </w:tcPr>
          <w:p w14:paraId="7C0D1458" w14:textId="77777777" w:rsidR="004D7B28" w:rsidRDefault="004D7B28" w:rsidP="004D7B28">
            <w:pPr>
              <w:pStyle w:val="Agreement"/>
              <w:tabs>
                <w:tab w:val="clear" w:pos="1494"/>
                <w:tab w:val="num" w:pos="1619"/>
              </w:tabs>
              <w:ind w:left="1619"/>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(e.g. L3 HO cmd), e.g. avoid sending LTM switch cmd and L3 HO cmd in the same TB.</w:t>
            </w:r>
          </w:p>
          <w:p w14:paraId="734A2B39" w14:textId="77777777" w:rsidR="004D7B28" w:rsidRDefault="004D7B28" w:rsidP="005E10B7">
            <w:pPr>
              <w:pStyle w:val="BodyText"/>
            </w:pPr>
          </w:p>
        </w:tc>
      </w:tr>
    </w:tbl>
    <w:p w14:paraId="7892E1EB" w14:textId="77777777" w:rsidR="004D7B28" w:rsidRDefault="004D7B28" w:rsidP="005E10B7">
      <w:pPr>
        <w:pStyle w:val="BodyText"/>
      </w:pPr>
    </w:p>
    <w:p w14:paraId="47CD57C6" w14:textId="77777777" w:rsidR="0035446B" w:rsidRDefault="00452725" w:rsidP="005E10B7">
      <w:pPr>
        <w:pStyle w:val="BodyText"/>
      </w:pPr>
      <w:r>
        <w:t>One remaining thi</w:t>
      </w:r>
      <w:r w:rsidR="00CC5AB8">
        <w:t>ng</w:t>
      </w:r>
      <w:r>
        <w:t xml:space="preserve"> to discuss is </w:t>
      </w:r>
      <w:r w:rsidRPr="00525566">
        <w:rPr>
          <w:u w:val="single"/>
        </w:rPr>
        <w:t xml:space="preserve">what </w:t>
      </w:r>
      <w:r w:rsidR="003F40BE" w:rsidRPr="00525566">
        <w:rPr>
          <w:u w:val="single"/>
        </w:rPr>
        <w:t>happens with the LTM configuration during L3 HO</w:t>
      </w:r>
      <w:r w:rsidR="00CB6CCD">
        <w:t>.</w:t>
      </w:r>
      <w:r w:rsidR="003F40BE">
        <w:t xml:space="preserve"> </w:t>
      </w:r>
    </w:p>
    <w:p w14:paraId="55845D7B" w14:textId="0B188C5C" w:rsidR="002E6028" w:rsidRDefault="003F40BE" w:rsidP="005E10B7">
      <w:pPr>
        <w:pStyle w:val="BodyText"/>
      </w:pPr>
      <w:r>
        <w:lastRenderedPageBreak/>
        <w:t xml:space="preserve">As the L3 HO uses an </w:t>
      </w:r>
      <w:r w:rsidRPr="00CB6CCD">
        <w:rPr>
          <w:i/>
        </w:rPr>
        <w:t>RRCReconfiguration</w:t>
      </w:r>
      <w:r>
        <w:t xml:space="preserve"> message, this message may reconfigure LTM</w:t>
      </w:r>
      <w:r w:rsidR="00CA1B20">
        <w:t xml:space="preserve"> </w:t>
      </w:r>
      <w:r w:rsidR="003C189E">
        <w:t>(</w:t>
      </w:r>
      <w:r w:rsidR="00D133AC">
        <w:t>setup</w:t>
      </w:r>
      <w:r w:rsidR="003C189E">
        <w:t>, modify and/or release LTM related configuration(s))</w:t>
      </w:r>
      <w:r w:rsidR="004E1870">
        <w:t xml:space="preserve">, so LTM can be used directly in the target gNB. </w:t>
      </w:r>
      <w:r w:rsidR="002E6028">
        <w:t xml:space="preserve">Typically, as inter-CU LTM is not supported in Release-18, the target </w:t>
      </w:r>
      <w:proofErr w:type="spellStart"/>
      <w:r w:rsidR="002E6028">
        <w:t>gNodeB</w:t>
      </w:r>
      <w:proofErr w:type="spellEnd"/>
      <w:r w:rsidR="002E6028">
        <w:t xml:space="preserve"> would not modify an existing LTM configuration, but </w:t>
      </w:r>
      <w:r w:rsidR="008D30D8">
        <w:t>possibly add new LTM candidate cell(s)</w:t>
      </w:r>
      <w:r w:rsidR="00C37018">
        <w:t xml:space="preserve">, in case it is LTM-capable, </w:t>
      </w:r>
      <w:r w:rsidR="008D30D8">
        <w:t>and</w:t>
      </w:r>
      <w:r w:rsidR="00C37018">
        <w:t xml:space="preserve">/or </w:t>
      </w:r>
      <w:r w:rsidR="008D30D8">
        <w:t xml:space="preserve">remove the </w:t>
      </w:r>
      <w:r w:rsidR="00C37018">
        <w:t>configured LTM candidate(s)</w:t>
      </w:r>
      <w:r w:rsidR="00A96A9D">
        <w:t xml:space="preserve"> or</w:t>
      </w:r>
      <w:r w:rsidR="008D30D8">
        <w:t xml:space="preserve"> add and/or remove other LTM related configurations, such as LTM related measurement configuration(s), UL pre-sync configurations (for TA acquisition) and DL pre-sync configuration(s).</w:t>
      </w:r>
    </w:p>
    <w:p w14:paraId="1F8F90A0" w14:textId="501F8063" w:rsidR="00F94268" w:rsidRDefault="002E6028" w:rsidP="005E10B7">
      <w:pPr>
        <w:pStyle w:val="BodyText"/>
      </w:pPr>
      <w:r>
        <w:t xml:space="preserve">Also, there could be scenario in which the UE is not configured with LTM, but it is being handed over to a cell which is associated to a CU/DU which is LTM capable, so that the target </w:t>
      </w:r>
      <w:proofErr w:type="spellStart"/>
      <w:r>
        <w:t>gNodeB</w:t>
      </w:r>
      <w:proofErr w:type="spellEnd"/>
      <w:r>
        <w:t xml:space="preserve"> may want to configure that UE with LTM e.g</w:t>
      </w:r>
      <w:r w:rsidR="00CF29D9">
        <w:t>.,</w:t>
      </w:r>
      <w:r>
        <w:t xml:space="preserve"> based on RRM measurements from the source to the target in the </w:t>
      </w:r>
      <w:proofErr w:type="spellStart"/>
      <w:r>
        <w:t>XnAP</w:t>
      </w:r>
      <w:proofErr w:type="spellEnd"/>
      <w:r>
        <w:t xml:space="preserve"> Handover Request message.</w:t>
      </w:r>
    </w:p>
    <w:p w14:paraId="4AEA9252" w14:textId="34A83E87" w:rsidR="00E14B72" w:rsidRDefault="00725623" w:rsidP="00285E2B">
      <w:pPr>
        <w:pStyle w:val="BodyText"/>
      </w:pPr>
      <w:r>
        <w:t>In any case,</w:t>
      </w:r>
      <w:r w:rsidR="003A61F2">
        <w:t xml:space="preserve"> </w:t>
      </w:r>
      <w:r w:rsidR="00CF29D9">
        <w:t>there is no</w:t>
      </w:r>
      <w:r w:rsidR="003A61F2">
        <w:t xml:space="preserve"> </w:t>
      </w:r>
      <w:r w:rsidR="000E6B09">
        <w:t>UE autonomous release of</w:t>
      </w:r>
      <w:r w:rsidR="003A61F2">
        <w:t xml:space="preserve"> the </w:t>
      </w:r>
      <w:r w:rsidR="009222FD">
        <w:t xml:space="preserve">LTM configuration </w:t>
      </w:r>
      <w:r w:rsidR="000E6B09">
        <w:t xml:space="preserve">during </w:t>
      </w:r>
      <w:r w:rsidR="00F3243F">
        <w:t>L3 HO</w:t>
      </w:r>
      <w:r w:rsidR="002D76E9">
        <w:t xml:space="preserve"> </w:t>
      </w:r>
      <w:r w:rsidR="009222FD">
        <w:t xml:space="preserve">including </w:t>
      </w:r>
      <w:r w:rsidR="003A61F2">
        <w:t>inter-</w:t>
      </w:r>
      <w:proofErr w:type="spellStart"/>
      <w:r w:rsidR="003A61F2">
        <w:t>gNB</w:t>
      </w:r>
      <w:proofErr w:type="spellEnd"/>
      <w:r w:rsidR="002D76E9">
        <w:t xml:space="preserve">) </w:t>
      </w:r>
      <w:r w:rsidR="00F3243F">
        <w:t xml:space="preserve">and </w:t>
      </w:r>
      <w:r w:rsidR="00AD4040">
        <w:t xml:space="preserve">the </w:t>
      </w:r>
      <w:r w:rsidR="001F76AE">
        <w:t>network</w:t>
      </w:r>
      <w:r w:rsidR="00AD4040">
        <w:t xml:space="preserve"> </w:t>
      </w:r>
      <w:r w:rsidR="00503193">
        <w:t>may instead</w:t>
      </w:r>
      <w:r w:rsidR="00AD4040">
        <w:t xml:space="preserve"> explicit reconfiguration in the handover command.</w:t>
      </w:r>
      <w:r w:rsidR="004C381D">
        <w:t xml:space="preserve"> </w:t>
      </w:r>
      <w:r w:rsidR="007A042B">
        <w:t xml:space="preserve">As the LTM configuration IE in the message uses SetupRelease in the RRC running CR </w:t>
      </w:r>
      <w:r w:rsidR="007A042B">
        <w:fldChar w:fldCharType="begin"/>
      </w:r>
      <w:r w:rsidR="007A042B">
        <w:instrText xml:space="preserve"> REF _Ref146723180 \r \h </w:instrText>
      </w:r>
      <w:r w:rsidR="007A042B">
        <w:fldChar w:fldCharType="separate"/>
      </w:r>
      <w:r w:rsidR="007A042B">
        <w:t>[2]</w:t>
      </w:r>
      <w:r w:rsidR="007A042B">
        <w:fldChar w:fldCharType="end"/>
      </w:r>
      <w:r w:rsidR="007A042B">
        <w:t>, it can be explicitly released as well.</w:t>
      </w:r>
    </w:p>
    <w:p w14:paraId="116330BA" w14:textId="268EFA2C" w:rsidR="00A828D6" w:rsidRDefault="00A828D6" w:rsidP="00285E2B">
      <w:pPr>
        <w:pStyle w:val="BodyText"/>
      </w:pPr>
      <w:r>
        <w:t xml:space="preserve">We also think that </w:t>
      </w:r>
      <w:r w:rsidR="0013481D">
        <w:t>for</w:t>
      </w:r>
      <w:r>
        <w:t xml:space="preserve"> </w:t>
      </w:r>
      <w:r w:rsidR="00AD4040">
        <w:t>network</w:t>
      </w:r>
      <w:r w:rsidR="00725623">
        <w:t xml:space="preserve"> </w:t>
      </w:r>
      <w:r w:rsidR="00AD4040">
        <w:t xml:space="preserve">triggered </w:t>
      </w:r>
      <w:proofErr w:type="spellStart"/>
      <w:r>
        <w:t>PSCell</w:t>
      </w:r>
      <w:proofErr w:type="spellEnd"/>
      <w:r>
        <w:t xml:space="preserve"> change (</w:t>
      </w:r>
      <w:r w:rsidR="009222FD">
        <w:t xml:space="preserve">SN change), the </w:t>
      </w:r>
      <w:r w:rsidR="00AD4040">
        <w:t xml:space="preserve">same reasoning </w:t>
      </w:r>
      <w:r w:rsidR="00725623">
        <w:t xml:space="preserve">as above </w:t>
      </w:r>
      <w:r w:rsidR="00C04574">
        <w:t>can be made.</w:t>
      </w:r>
    </w:p>
    <w:p w14:paraId="11DD627D" w14:textId="277555F6" w:rsidR="00F94268" w:rsidRDefault="00BF75DC" w:rsidP="005E10B7">
      <w:pPr>
        <w:pStyle w:val="BodyText"/>
      </w:pPr>
      <w:r>
        <w:t xml:space="preserve">As this seems already be supported in the RRC running CR we </w:t>
      </w:r>
      <w:r w:rsidR="00A12FDA">
        <w:t>ask</w:t>
      </w:r>
      <w:r>
        <w:t xml:space="preserve"> RAN2 to confirm </w:t>
      </w:r>
      <w:r w:rsidR="00A12FDA">
        <w:t>it</w:t>
      </w:r>
      <w:r w:rsidR="00F94268">
        <w:t>:</w:t>
      </w:r>
    </w:p>
    <w:p w14:paraId="3A984AAA" w14:textId="03A2A1A3" w:rsidR="005A4679" w:rsidRDefault="004C381D">
      <w:pPr>
        <w:pStyle w:val="Proposal"/>
      </w:pPr>
      <w:bookmarkStart w:id="7" w:name="_Toc146813970"/>
      <w:r>
        <w:t>RAN2 to confirm that d</w:t>
      </w:r>
      <w:r w:rsidR="00224203">
        <w:t>uring</w:t>
      </w:r>
      <w:r w:rsidR="00373EEB">
        <w:t xml:space="preserve"> network triggered</w:t>
      </w:r>
      <w:r w:rsidR="00224203">
        <w:t xml:space="preserve"> L3 </w:t>
      </w:r>
      <w:r w:rsidR="00C44762">
        <w:t>HO</w:t>
      </w:r>
      <w:r w:rsidR="00224203">
        <w:t xml:space="preserve"> </w:t>
      </w:r>
      <w:r w:rsidR="00373EEB">
        <w:t>/</w:t>
      </w:r>
      <w:r w:rsidR="00C04574">
        <w:t xml:space="preserve"> </w:t>
      </w:r>
      <w:proofErr w:type="spellStart"/>
      <w:r w:rsidR="00C04574">
        <w:t>PSCell</w:t>
      </w:r>
      <w:proofErr w:type="spellEnd"/>
      <w:r w:rsidR="00C04574">
        <w:t xml:space="preserve"> change</w:t>
      </w:r>
      <w:r>
        <w:t>,</w:t>
      </w:r>
      <w:r w:rsidR="00C04574">
        <w:t xml:space="preserve"> </w:t>
      </w:r>
      <w:r w:rsidR="00224203">
        <w:t xml:space="preserve">the UE </w:t>
      </w:r>
      <w:r w:rsidR="000E6B09">
        <w:t>does not autonomously release</w:t>
      </w:r>
      <w:r w:rsidR="00224203">
        <w:t xml:space="preserve"> the LTM configuration</w:t>
      </w:r>
      <w:r w:rsidR="005A4679">
        <w:t>.</w:t>
      </w:r>
      <w:bookmarkEnd w:id="7"/>
    </w:p>
    <w:p w14:paraId="4B074DD1" w14:textId="2781AE07" w:rsidR="007F24DB" w:rsidRDefault="004C381D">
      <w:pPr>
        <w:pStyle w:val="Proposal"/>
      </w:pPr>
      <w:bookmarkStart w:id="8" w:name="_Toc146813971"/>
      <w:r>
        <w:t>RAN2 to confirm that t</w:t>
      </w:r>
      <w:r w:rsidR="00543DAC">
        <w:t xml:space="preserve">he </w:t>
      </w:r>
      <w:proofErr w:type="spellStart"/>
      <w:r w:rsidR="00543DAC">
        <w:t>RRCReconfiguration</w:t>
      </w:r>
      <w:proofErr w:type="spellEnd"/>
      <w:r w:rsidR="00543DAC">
        <w:t xml:space="preserve"> message to execute an L3 </w:t>
      </w:r>
      <w:r w:rsidR="00C44762">
        <w:t>HO</w:t>
      </w:r>
      <w:r w:rsidR="00543DAC">
        <w:t xml:space="preserve"> </w:t>
      </w:r>
      <w:r w:rsidR="00C04574">
        <w:t xml:space="preserve">or PSCell change </w:t>
      </w:r>
      <w:r w:rsidR="00543DAC">
        <w:t xml:space="preserve">procedure </w:t>
      </w:r>
      <w:r w:rsidR="005A4679">
        <w:t xml:space="preserve">may </w:t>
      </w:r>
      <w:r w:rsidR="00A12FDA">
        <w:t>reconfigure</w:t>
      </w:r>
      <w:r w:rsidR="00A1045C">
        <w:t xml:space="preserve"> (setup, release) </w:t>
      </w:r>
      <w:r w:rsidR="006D680F">
        <w:t>the</w:t>
      </w:r>
      <w:r w:rsidR="005A4679">
        <w:t xml:space="preserve"> LTM </w:t>
      </w:r>
      <w:r w:rsidR="00CF6428">
        <w:t>configuration</w:t>
      </w:r>
      <w:r w:rsidR="005A4679">
        <w:t>.</w:t>
      </w:r>
      <w:bookmarkEnd w:id="8"/>
    </w:p>
    <w:p w14:paraId="1C17AFD4" w14:textId="43E47B76" w:rsidR="00C44762" w:rsidRDefault="0013481D" w:rsidP="004C2C05">
      <w:pPr>
        <w:pStyle w:val="BodyText"/>
      </w:pPr>
      <w:r>
        <w:t>Next topic</w:t>
      </w:r>
      <w:r w:rsidR="00A828D6">
        <w:t xml:space="preserve"> </w:t>
      </w:r>
      <w:r>
        <w:t>is</w:t>
      </w:r>
      <w:r w:rsidR="00A828D6">
        <w:t xml:space="preserve"> the </w:t>
      </w:r>
      <w:r w:rsidR="00A828D6" w:rsidRPr="00525566">
        <w:rPr>
          <w:u w:val="single"/>
        </w:rPr>
        <w:t xml:space="preserve">coexistence of </w:t>
      </w:r>
      <w:r w:rsidR="00C04574" w:rsidRPr="00525566">
        <w:rPr>
          <w:u w:val="single"/>
        </w:rPr>
        <w:t xml:space="preserve">conditional reconfigurations (such as CHO, </w:t>
      </w:r>
      <w:proofErr w:type="gramStart"/>
      <w:r w:rsidR="00C04574" w:rsidRPr="00525566">
        <w:rPr>
          <w:u w:val="single"/>
        </w:rPr>
        <w:t>CPC</w:t>
      </w:r>
      <w:proofErr w:type="gramEnd"/>
      <w:r w:rsidR="00C04574" w:rsidRPr="00525566">
        <w:rPr>
          <w:u w:val="single"/>
        </w:rPr>
        <w:t xml:space="preserve"> and CPA) and LTM</w:t>
      </w:r>
      <w:r w:rsidR="009524EE">
        <w:t xml:space="preserve">. We think that there are scenarios where </w:t>
      </w:r>
      <w:r w:rsidR="00E03250">
        <w:t xml:space="preserve">e.g. CHO can be configured simultaneously with LTM for a UE. For example, </w:t>
      </w:r>
      <w:r w:rsidR="00FE423B">
        <w:t>for some candidate cells there is not possible to use LTM (e.g. inter-CU cells</w:t>
      </w:r>
      <w:r w:rsidR="00C16129">
        <w:t>) and for those we need to use a L3 mobility procedure.</w:t>
      </w:r>
      <w:r w:rsidR="00EB2197">
        <w:t xml:space="preserve"> </w:t>
      </w:r>
      <w:r w:rsidR="004615E4">
        <w:t xml:space="preserve">And, </w:t>
      </w:r>
      <w:r w:rsidR="00EB2197">
        <w:t>i</w:t>
      </w:r>
      <w:r w:rsidR="00C16129">
        <w:t xml:space="preserve">n a network where e.g. CHO is </w:t>
      </w:r>
      <w:r w:rsidR="00EB2197">
        <w:t xml:space="preserve">already </w:t>
      </w:r>
      <w:r w:rsidR="00C16129">
        <w:t>deployed</w:t>
      </w:r>
      <w:r w:rsidR="004615E4">
        <w:t>, LTM may be introduced in some areas</w:t>
      </w:r>
      <w:r w:rsidR="00EB2197">
        <w:t>. The same reasoning can be made for CPA and CPC</w:t>
      </w:r>
      <w:r w:rsidR="00AA3047">
        <w:t xml:space="preserve"> and especially since NR-DC with SCG in FR2 is a very valid scenario. </w:t>
      </w:r>
      <w:r w:rsidR="00EB2197">
        <w:t>We propose:</w:t>
      </w:r>
    </w:p>
    <w:p w14:paraId="23D67980" w14:textId="0A6EB966" w:rsidR="00EB2197" w:rsidRDefault="003C260A" w:rsidP="00EB2197">
      <w:pPr>
        <w:pStyle w:val="Proposal"/>
      </w:pPr>
      <w:bookmarkStart w:id="9" w:name="_Toc146813972"/>
      <w:r>
        <w:t xml:space="preserve">The UE can be configured with both LTM and conditional </w:t>
      </w:r>
      <w:r w:rsidR="00C5785B">
        <w:t>reconfiguration (CHO/CPC and CPA) at the same time</w:t>
      </w:r>
      <w:r w:rsidR="00E95E2C">
        <w:t>.</w:t>
      </w:r>
      <w:bookmarkEnd w:id="9"/>
    </w:p>
    <w:p w14:paraId="07618F7B" w14:textId="152CB495" w:rsidR="004C2C05" w:rsidRDefault="00A11743" w:rsidP="004C2C05">
      <w:pPr>
        <w:pStyle w:val="BodyText"/>
      </w:pPr>
      <w:r>
        <w:t xml:space="preserve">What happens with LTM configurations when the UE executes a conditional </w:t>
      </w:r>
      <w:r w:rsidR="00527EFE">
        <w:t>reconfiguration? We think the same principle as for the network</w:t>
      </w:r>
      <w:r w:rsidR="000E513B">
        <w:t xml:space="preserve"> </w:t>
      </w:r>
      <w:r w:rsidR="00527EFE">
        <w:t xml:space="preserve">triggered L3 mobility should apply, </w:t>
      </w:r>
      <w:proofErr w:type="gramStart"/>
      <w:r w:rsidR="00527EFE">
        <w:t>i.e.</w:t>
      </w:r>
      <w:proofErr w:type="gramEnd"/>
      <w:r w:rsidR="00527EFE">
        <w:t xml:space="preserve"> the</w:t>
      </w:r>
      <w:r w:rsidR="000E513B">
        <w:t>re is no</w:t>
      </w:r>
      <w:r w:rsidR="00F151B3">
        <w:t xml:space="preserve"> autonomous</w:t>
      </w:r>
      <w:r w:rsidR="00527EFE">
        <w:t xml:space="preserve"> UE </w:t>
      </w:r>
      <w:r w:rsidR="00F151B3">
        <w:t>release of</w:t>
      </w:r>
      <w:r w:rsidR="00527EFE">
        <w:t xml:space="preserve"> the LTM configuration</w:t>
      </w:r>
      <w:r w:rsidR="00B24C5A">
        <w:t>,</w:t>
      </w:r>
      <w:r w:rsidR="00527EFE">
        <w:t xml:space="preserve"> and the network needs to </w:t>
      </w:r>
      <w:r w:rsidR="009715F0">
        <w:t xml:space="preserve">use </w:t>
      </w:r>
      <w:r w:rsidR="00527EFE">
        <w:t>explic</w:t>
      </w:r>
      <w:r w:rsidR="000B4BB6">
        <w:t>it</w:t>
      </w:r>
      <w:r w:rsidR="00527EFE">
        <w:t xml:space="preserve"> reconfiguration in the </w:t>
      </w:r>
      <w:proofErr w:type="spellStart"/>
      <w:r w:rsidR="00527EFE">
        <w:t>RRCReconfiguration</w:t>
      </w:r>
      <w:proofErr w:type="spellEnd"/>
      <w:r w:rsidR="00527EFE">
        <w:t xml:space="preserve"> message</w:t>
      </w:r>
      <w:r w:rsidR="00795DCF">
        <w:t xml:space="preserve"> applied during execution</w:t>
      </w:r>
      <w:r w:rsidR="00F039DD">
        <w:t>. We propose:</w:t>
      </w:r>
    </w:p>
    <w:p w14:paraId="1DA4F89F" w14:textId="4951CDE2" w:rsidR="00F151B3" w:rsidRDefault="00F151B3" w:rsidP="00F039DD">
      <w:pPr>
        <w:pStyle w:val="Proposal"/>
      </w:pPr>
      <w:bookmarkStart w:id="10" w:name="_Toc146813973"/>
      <w:r>
        <w:t>D</w:t>
      </w:r>
      <w:r w:rsidRPr="00F151B3">
        <w:t xml:space="preserve">uring </w:t>
      </w:r>
      <w:r>
        <w:t xml:space="preserve">execution of conditional reconfiguration (CHO, </w:t>
      </w:r>
      <w:proofErr w:type="gramStart"/>
      <w:r>
        <w:t>CPC</w:t>
      </w:r>
      <w:proofErr w:type="gramEnd"/>
      <w:r>
        <w:t xml:space="preserve"> or CPA)</w:t>
      </w:r>
      <w:r w:rsidRPr="00F151B3">
        <w:t>, the UE does not autonomously release the LTM configuration</w:t>
      </w:r>
      <w:r>
        <w:t>.</w:t>
      </w:r>
      <w:bookmarkEnd w:id="10"/>
    </w:p>
    <w:p w14:paraId="149D777F" w14:textId="4F432188" w:rsidR="00F039DD" w:rsidRDefault="00F039DD" w:rsidP="00F039DD">
      <w:pPr>
        <w:pStyle w:val="Proposal"/>
      </w:pPr>
      <w:bookmarkStart w:id="11" w:name="_Toc146813974"/>
      <w:r>
        <w:t xml:space="preserve">The </w:t>
      </w:r>
      <w:proofErr w:type="spellStart"/>
      <w:r>
        <w:t>RRCReconfiguration</w:t>
      </w:r>
      <w:proofErr w:type="spellEnd"/>
      <w:r>
        <w:t xml:space="preserve"> message to execute a conditional reconfiguration (CHO, </w:t>
      </w:r>
      <w:proofErr w:type="gramStart"/>
      <w:r>
        <w:t>CPC</w:t>
      </w:r>
      <w:proofErr w:type="gramEnd"/>
      <w:r>
        <w:t xml:space="preserve"> or CPA) may </w:t>
      </w:r>
      <w:r w:rsidR="00A12FDA">
        <w:t xml:space="preserve">reconfigure </w:t>
      </w:r>
      <w:r w:rsidR="00367B6A">
        <w:t xml:space="preserve">(setup, release) </w:t>
      </w:r>
      <w:r w:rsidR="000B4BB6">
        <w:t>the</w:t>
      </w:r>
      <w:r>
        <w:t xml:space="preserve"> LTM configuration</w:t>
      </w:r>
      <w:r w:rsidR="000B4BB6">
        <w:t>.</w:t>
      </w:r>
      <w:bookmarkEnd w:id="11"/>
    </w:p>
    <w:p w14:paraId="1256077B" w14:textId="77777777" w:rsidR="00236365" w:rsidRDefault="00A42C40" w:rsidP="00A42C40">
      <w:pPr>
        <w:pStyle w:val="BodyText"/>
      </w:pPr>
      <w:r>
        <w:t xml:space="preserve">The last thing is the other way around: How the UE handles the conditional reconfiguration when executing LTM? </w:t>
      </w:r>
      <w:r w:rsidR="000335E1">
        <w:t xml:space="preserve">So far, until Rel-18, the UE releases the conditional reconfiguration at mobility. One reason is that </w:t>
      </w:r>
      <w:r w:rsidR="00577B8D">
        <w:t>subsequent operation is not supported. So we think as default, the UE releases those configurations during LTM. When introducing subsequent CPAC in Rel-18, those may be possible to keep</w:t>
      </w:r>
      <w:r w:rsidR="009B7507">
        <w:t xml:space="preserve">, but we may want to postpone that decision until the very end of the release and keep this as FFS for the time being. </w:t>
      </w:r>
    </w:p>
    <w:p w14:paraId="20915A7F" w14:textId="668790C2" w:rsidR="00E1462D" w:rsidRDefault="00E1462D" w:rsidP="00A42C40">
      <w:pPr>
        <w:pStyle w:val="BodyText"/>
      </w:pPr>
      <w:r>
        <w:t>So</w:t>
      </w:r>
      <w:r w:rsidR="006F3F7A">
        <w:t xml:space="preserve"> </w:t>
      </w:r>
      <w:r w:rsidR="00542F33">
        <w:t>far,</w:t>
      </w:r>
      <w:r w:rsidR="006F3F7A">
        <w:t xml:space="preserve"> we have agreed that </w:t>
      </w:r>
      <w:r w:rsidR="00283456">
        <w:t>during LTM for the MCG, the network should release the SCG configuration</w:t>
      </w:r>
      <w:r w:rsidR="009D6D24">
        <w:t xml:space="preserve"> (and as consequence, also the conditional configurations for the SCG)</w:t>
      </w:r>
      <w:r w:rsidR="00283456">
        <w:t>. And so far</w:t>
      </w:r>
      <w:r w:rsidR="00542F33">
        <w:t>,</w:t>
      </w:r>
      <w:r w:rsidR="00283456">
        <w:t xml:space="preserve"> we have agreed that LTM for the SCG is supported but it does not affect the </w:t>
      </w:r>
      <w:r w:rsidR="009D6D24">
        <w:t xml:space="preserve">MCG configuration (including the </w:t>
      </w:r>
      <w:r w:rsidR="003D5470">
        <w:t>conditional configurations for the MCG)</w:t>
      </w:r>
      <w:r w:rsidR="009D6D24">
        <w:t>.</w:t>
      </w:r>
    </w:p>
    <w:p w14:paraId="3BBD70DD" w14:textId="02BF96AC" w:rsidR="00F039DD" w:rsidRDefault="009B7507" w:rsidP="00A42C40">
      <w:pPr>
        <w:pStyle w:val="BodyText"/>
      </w:pPr>
      <w:r>
        <w:t xml:space="preserve">We </w:t>
      </w:r>
      <w:r w:rsidR="003D5470">
        <w:t xml:space="preserve">therefore </w:t>
      </w:r>
      <w:r w:rsidR="00CA63BC">
        <w:t>propose:</w:t>
      </w:r>
    </w:p>
    <w:p w14:paraId="321FD559" w14:textId="6F4BA7DC" w:rsidR="00CA63BC" w:rsidRDefault="00CA63BC" w:rsidP="00CA63BC">
      <w:pPr>
        <w:pStyle w:val="Proposal"/>
      </w:pPr>
      <w:bookmarkStart w:id="12" w:name="_Toc146813975"/>
      <w:r>
        <w:t>At LTM cell switch</w:t>
      </w:r>
      <w:r w:rsidR="003D5470">
        <w:t xml:space="preserve"> for the MCG</w:t>
      </w:r>
      <w:r>
        <w:t xml:space="preserve">, the UE releases any conditional reconfigurations stored in the </w:t>
      </w:r>
      <w:r w:rsidR="00AE2275">
        <w:t xml:space="preserve">variable </w:t>
      </w:r>
      <w:proofErr w:type="spellStart"/>
      <w:r w:rsidR="00AE2275" w:rsidRPr="00AE2275">
        <w:rPr>
          <w:i/>
          <w:iCs/>
        </w:rPr>
        <w:t>VarConditionalReconfig</w:t>
      </w:r>
      <w:proofErr w:type="spellEnd"/>
      <w:r w:rsidR="00AE2275">
        <w:t xml:space="preserve"> </w:t>
      </w:r>
      <w:r w:rsidR="00E1462D">
        <w:t>associated with the</w:t>
      </w:r>
      <w:r w:rsidR="00AE2275">
        <w:t xml:space="preserve"> MCG</w:t>
      </w:r>
      <w:r w:rsidR="00012169">
        <w:t>.</w:t>
      </w:r>
      <w:bookmarkEnd w:id="12"/>
      <w:r w:rsidR="00012169">
        <w:t xml:space="preserve"> </w:t>
      </w:r>
    </w:p>
    <w:p w14:paraId="210CADFB" w14:textId="2594DA2D" w:rsidR="001805E8" w:rsidRDefault="006A407D" w:rsidP="00CA63BC">
      <w:pPr>
        <w:pStyle w:val="Proposal"/>
      </w:pPr>
      <w:bookmarkStart w:id="13" w:name="_Toc146813976"/>
      <w:r>
        <w:t>The UE releases any conditional reconfigurations</w:t>
      </w:r>
      <w:r w:rsidR="00D40405">
        <w:t xml:space="preserve"> </w:t>
      </w:r>
      <w:r>
        <w:t xml:space="preserve">stored in the variable </w:t>
      </w:r>
      <w:proofErr w:type="spellStart"/>
      <w:r w:rsidR="001805E8" w:rsidRPr="00AE2275">
        <w:rPr>
          <w:i/>
          <w:iCs/>
        </w:rPr>
        <w:t>VarConditionalReconfig</w:t>
      </w:r>
      <w:proofErr w:type="spellEnd"/>
      <w:r w:rsidR="001805E8">
        <w:t xml:space="preserve"> associated with the </w:t>
      </w:r>
      <w:r w:rsidR="00936CAA">
        <w:t xml:space="preserve">SCG </w:t>
      </w:r>
      <w:r w:rsidR="001805E8">
        <w:t>upon releasing NR-DC if the latter is required to perform LTM cell switch for the MCG.</w:t>
      </w:r>
      <w:r w:rsidR="00D40405">
        <w:t xml:space="preserve"> This includes also releasing any Rel-18 subsequent CPAC configuration.</w:t>
      </w:r>
      <w:bookmarkEnd w:id="13"/>
    </w:p>
    <w:p w14:paraId="156593A0" w14:textId="38A474F3" w:rsidR="00825E53" w:rsidRDefault="003D5470" w:rsidP="00825E53">
      <w:pPr>
        <w:pStyle w:val="Proposal"/>
      </w:pPr>
      <w:bookmarkStart w:id="14" w:name="_Toc146813977"/>
      <w:r>
        <w:lastRenderedPageBreak/>
        <w:t xml:space="preserve">At LTM cell switch for the SCG, the UE releases any conditional reconfigurations stored in the variable </w:t>
      </w:r>
      <w:proofErr w:type="spellStart"/>
      <w:r w:rsidRPr="00AE2275">
        <w:rPr>
          <w:i/>
          <w:iCs/>
        </w:rPr>
        <w:t>VarConditionalReconfig</w:t>
      </w:r>
      <w:proofErr w:type="spellEnd"/>
      <w:r>
        <w:t xml:space="preserve"> associated with the SCG. FFS </w:t>
      </w:r>
      <w:r w:rsidR="000B129C">
        <w:t>if the UE keeps</w:t>
      </w:r>
      <w:r w:rsidR="00236365">
        <w:t xml:space="preserve"> the </w:t>
      </w:r>
      <w:r w:rsidR="003E4E83">
        <w:t xml:space="preserve">Rel-18 </w:t>
      </w:r>
      <w:r w:rsidR="00236365">
        <w:t>subsequent CPAC configuration.</w:t>
      </w:r>
      <w:bookmarkEnd w:id="14"/>
    </w:p>
    <w:p w14:paraId="1FD8FCB4" w14:textId="1E81F164" w:rsidR="00A82EB2" w:rsidRDefault="00E65AAF" w:rsidP="008A47E6">
      <w:pPr>
        <w:pStyle w:val="Heading2"/>
      </w:pPr>
      <w:r>
        <w:t>2.5</w:t>
      </w:r>
      <w:r>
        <w:tab/>
      </w:r>
      <w:r w:rsidR="002A5BC6">
        <w:t>LTM fast recovery</w:t>
      </w:r>
    </w:p>
    <w:p w14:paraId="4726A2F5" w14:textId="7D4DBB28" w:rsidR="002A5BC6" w:rsidRDefault="00873F17" w:rsidP="002A5BC6">
      <w:pPr>
        <w:pStyle w:val="BodyText"/>
      </w:pPr>
      <w:r>
        <w:t xml:space="preserve">The </w:t>
      </w:r>
      <w:r w:rsidR="00085460">
        <w:t xml:space="preserve">RRC running CR for LTM </w:t>
      </w:r>
      <w:r w:rsidR="00085460">
        <w:fldChar w:fldCharType="begin"/>
      </w:r>
      <w:r w:rsidR="00085460">
        <w:instrText xml:space="preserve"> REF _Ref146723180 \r \h </w:instrText>
      </w:r>
      <w:r w:rsidR="00085460">
        <w:fldChar w:fldCharType="separate"/>
      </w:r>
      <w:r w:rsidR="00085460">
        <w:t>[2]</w:t>
      </w:r>
      <w:r w:rsidR="00085460">
        <w:fldChar w:fldCharType="end"/>
      </w:r>
      <w:r w:rsidR="00085460">
        <w:t xml:space="preserve"> </w:t>
      </w:r>
      <w:r w:rsidR="00E97D47">
        <w:t>is adding the UE behaviour for LTM fast recovery where, during RRC Re-establishment due to e.g. RLF, HOF or LTM cell switch failure</w:t>
      </w:r>
      <w:r w:rsidR="00035BA9">
        <w:t xml:space="preserve">, if the UE selects a cell which is </w:t>
      </w:r>
      <w:r w:rsidR="006244A4">
        <w:t xml:space="preserve">configured as an LTM candidate cell, executes an LTM cell switch procedure towards that LTM candidate cell </w:t>
      </w:r>
      <w:r w:rsidR="006810CC">
        <w:t xml:space="preserve">and </w:t>
      </w:r>
      <w:r w:rsidR="006244A4">
        <w:t>configuration</w:t>
      </w:r>
      <w:r w:rsidR="000C17FE">
        <w:t>, as follows:</w:t>
      </w:r>
    </w:p>
    <w:p w14:paraId="0EFCDA4B" w14:textId="7DBB9EF7" w:rsidR="006D44F4" w:rsidRDefault="006D44F4" w:rsidP="002A5BC6">
      <w:pPr>
        <w:pStyle w:val="BodyText"/>
      </w:pPr>
      <w:r>
        <w:t>5.3.7.3</w:t>
      </w:r>
      <w:r w:rsidR="006817A8">
        <w:tab/>
      </w:r>
      <w:r w:rsidR="00D750C0" w:rsidRPr="00D750C0">
        <w:t xml:space="preserve">Actions following cell selection while T311 is </w:t>
      </w:r>
      <w:proofErr w:type="gramStart"/>
      <w:r w:rsidR="00D750C0" w:rsidRPr="00D750C0">
        <w:t>running</w:t>
      </w:r>
      <w:proofErr w:type="gramEnd"/>
    </w:p>
    <w:tbl>
      <w:tblPr>
        <w:tblStyle w:val="TableGrid"/>
        <w:tblW w:w="0" w:type="auto"/>
        <w:tblLook w:val="04A0" w:firstRow="1" w:lastRow="0" w:firstColumn="1" w:lastColumn="0" w:noHBand="0" w:noVBand="1"/>
      </w:tblPr>
      <w:tblGrid>
        <w:gridCol w:w="9629"/>
      </w:tblGrid>
      <w:tr w:rsidR="00450779" w14:paraId="0581170E" w14:textId="77777777" w:rsidTr="00450779">
        <w:tc>
          <w:tcPr>
            <w:tcW w:w="9629" w:type="dxa"/>
          </w:tcPr>
          <w:p w14:paraId="445E2085" w14:textId="77777777" w:rsidR="00450779" w:rsidRPr="00122107" w:rsidRDefault="00450779" w:rsidP="00450779">
            <w:pPr>
              <w:pStyle w:val="B1"/>
              <w:rPr>
                <w:sz w:val="20"/>
                <w:szCs w:val="20"/>
              </w:rPr>
            </w:pPr>
            <w:r w:rsidRPr="00122107">
              <w:rPr>
                <w:sz w:val="20"/>
                <w:szCs w:val="20"/>
              </w:rPr>
              <w:t xml:space="preserve">1&gt; </w:t>
            </w:r>
            <w:proofErr w:type="spellStart"/>
            <w:r w:rsidRPr="00122107">
              <w:rPr>
                <w:sz w:val="20"/>
                <w:szCs w:val="20"/>
              </w:rPr>
              <w:t>if</w:t>
            </w:r>
            <w:proofErr w:type="spellEnd"/>
            <w:r w:rsidRPr="00122107">
              <w:rPr>
                <w:sz w:val="20"/>
                <w:szCs w:val="20"/>
              </w:rPr>
              <w:t xml:space="preserve"> </w:t>
            </w:r>
            <w:proofErr w:type="spellStart"/>
            <w:r w:rsidRPr="00122107">
              <w:rPr>
                <w:sz w:val="20"/>
                <w:szCs w:val="20"/>
              </w:rPr>
              <w:t>the</w:t>
            </w:r>
            <w:proofErr w:type="spellEnd"/>
            <w:r w:rsidRPr="00122107">
              <w:rPr>
                <w:sz w:val="20"/>
                <w:szCs w:val="20"/>
              </w:rPr>
              <w:t xml:space="preserve"> </w:t>
            </w:r>
            <w:proofErr w:type="spellStart"/>
            <w:r w:rsidRPr="00122107">
              <w:rPr>
                <w:sz w:val="20"/>
                <w:szCs w:val="20"/>
              </w:rPr>
              <w:t>cell</w:t>
            </w:r>
            <w:proofErr w:type="spellEnd"/>
            <w:r w:rsidRPr="00122107">
              <w:rPr>
                <w:sz w:val="20"/>
                <w:szCs w:val="20"/>
              </w:rPr>
              <w:t xml:space="preserve"> </w:t>
            </w:r>
            <w:proofErr w:type="spellStart"/>
            <w:r w:rsidRPr="00122107">
              <w:rPr>
                <w:sz w:val="20"/>
                <w:szCs w:val="20"/>
              </w:rPr>
              <w:t>selection</w:t>
            </w:r>
            <w:proofErr w:type="spellEnd"/>
            <w:r w:rsidRPr="00122107">
              <w:rPr>
                <w:sz w:val="20"/>
                <w:szCs w:val="20"/>
              </w:rPr>
              <w:t xml:space="preserve"> is triggered by detecting radio link failure of the MCG or re-configuration with sync failure of the MCG or mobility from NR failure; and</w:t>
            </w:r>
          </w:p>
          <w:p w14:paraId="6A125D24" w14:textId="77777777" w:rsidR="00450779" w:rsidRPr="00122107" w:rsidRDefault="00450779" w:rsidP="00450779">
            <w:pPr>
              <w:pStyle w:val="B1"/>
              <w:rPr>
                <w:rFonts w:eastAsiaTheme="minorEastAsia"/>
                <w:sz w:val="20"/>
                <w:szCs w:val="20"/>
              </w:rPr>
            </w:pPr>
            <w:r w:rsidRPr="00122107">
              <w:rPr>
                <w:rFonts w:eastAsiaTheme="minorEastAsia"/>
                <w:sz w:val="20"/>
                <w:szCs w:val="20"/>
              </w:rPr>
              <w:t xml:space="preserve">1&gt; if </w:t>
            </w:r>
            <w:r w:rsidRPr="00122107">
              <w:rPr>
                <w:rFonts w:eastAsiaTheme="minorEastAsia"/>
                <w:i/>
                <w:iCs/>
                <w:sz w:val="20"/>
                <w:szCs w:val="20"/>
              </w:rPr>
              <w:t>attemptLTM-Switch</w:t>
            </w:r>
            <w:r w:rsidRPr="00122107">
              <w:rPr>
                <w:rFonts w:eastAsiaTheme="minorEastAsia"/>
                <w:sz w:val="20"/>
                <w:szCs w:val="20"/>
              </w:rPr>
              <w:t xml:space="preserve"> is configured; and</w:t>
            </w:r>
          </w:p>
          <w:p w14:paraId="5D8C0B36" w14:textId="77777777" w:rsidR="00450779" w:rsidRPr="00122107" w:rsidRDefault="00450779" w:rsidP="00450779">
            <w:pPr>
              <w:pStyle w:val="B1"/>
              <w:rPr>
                <w:rFonts w:eastAsiaTheme="minorEastAsia"/>
                <w:sz w:val="20"/>
                <w:szCs w:val="20"/>
              </w:rPr>
            </w:pPr>
            <w:r w:rsidRPr="00122107">
              <w:rPr>
                <w:rFonts w:eastAsiaTheme="minorEastAsia"/>
                <w:sz w:val="20"/>
                <w:szCs w:val="20"/>
              </w:rPr>
              <w:t xml:space="preserve">1&gt; if the selected cell is one of the LTM candidate cells in </w:t>
            </w:r>
            <w:r w:rsidRPr="00122107">
              <w:rPr>
                <w:rFonts w:eastAsiaTheme="minorEastAsia"/>
                <w:i/>
                <w:iCs/>
                <w:sz w:val="20"/>
                <w:szCs w:val="20"/>
              </w:rPr>
              <w:t>ue-LTM-Config</w:t>
            </w:r>
            <w:r w:rsidRPr="00122107">
              <w:rPr>
                <w:rFonts w:eastAsiaTheme="minorEastAsia"/>
                <w:sz w:val="20"/>
                <w:szCs w:val="20"/>
              </w:rPr>
              <w:t xml:space="preserve"> within MCG </w:t>
            </w:r>
            <w:r w:rsidRPr="00122107">
              <w:rPr>
                <w:rFonts w:eastAsiaTheme="minorEastAsia"/>
                <w:i/>
                <w:iCs/>
                <w:sz w:val="20"/>
                <w:szCs w:val="20"/>
              </w:rPr>
              <w:t>VarLTM-UE-Config</w:t>
            </w:r>
            <w:r w:rsidRPr="00122107">
              <w:rPr>
                <w:rFonts w:eastAsiaTheme="minorEastAsia"/>
                <w:sz w:val="20"/>
                <w:szCs w:val="20"/>
              </w:rPr>
              <w:t>:</w:t>
            </w:r>
          </w:p>
          <w:p w14:paraId="60970E5A" w14:textId="77777777" w:rsidR="00450779" w:rsidRPr="00122107" w:rsidRDefault="00450779" w:rsidP="00450779">
            <w:pPr>
              <w:pStyle w:val="B2"/>
              <w:rPr>
                <w:sz w:val="20"/>
                <w:szCs w:val="20"/>
              </w:rPr>
            </w:pPr>
            <w:r w:rsidRPr="00122107">
              <w:rPr>
                <w:sz w:val="20"/>
                <w:szCs w:val="20"/>
              </w:rPr>
              <w:t>2&gt; perform the LTM cell switch procedure for the selected LTM candidate cell according to the actions specified in 5.3.5.x.6.</w:t>
            </w:r>
          </w:p>
          <w:p w14:paraId="47FD9BA9" w14:textId="77777777" w:rsidR="00450779" w:rsidRDefault="00450779" w:rsidP="00122107">
            <w:pPr>
              <w:pStyle w:val="EditorsNote"/>
              <w:rPr>
                <w:i/>
                <w:iCs/>
                <w:sz w:val="20"/>
                <w:szCs w:val="20"/>
              </w:rPr>
            </w:pPr>
            <w:r w:rsidRPr="00122107">
              <w:rPr>
                <w:i/>
                <w:iCs/>
                <w:sz w:val="20"/>
                <w:szCs w:val="20"/>
              </w:rPr>
              <w:t>Editor’s Note: FFS about the co-</w:t>
            </w:r>
            <w:proofErr w:type="spellStart"/>
            <w:r w:rsidRPr="00122107">
              <w:rPr>
                <w:i/>
                <w:iCs/>
                <w:sz w:val="20"/>
                <w:szCs w:val="20"/>
              </w:rPr>
              <w:t>existance</w:t>
            </w:r>
            <w:proofErr w:type="spellEnd"/>
            <w:r w:rsidRPr="00122107">
              <w:rPr>
                <w:i/>
                <w:iCs/>
                <w:sz w:val="20"/>
                <w:szCs w:val="20"/>
              </w:rPr>
              <w:t xml:space="preserve"> of LTM and CHO.</w:t>
            </w:r>
          </w:p>
          <w:p w14:paraId="25A072AD" w14:textId="77777777" w:rsidR="003725CE" w:rsidRPr="003725CE" w:rsidRDefault="003725CE" w:rsidP="00122107">
            <w:pPr>
              <w:pStyle w:val="EditorsNote"/>
              <w:rPr>
                <w:i/>
                <w:iCs/>
                <w:color w:val="auto"/>
                <w:lang w:val="en-US"/>
              </w:rPr>
            </w:pPr>
            <w:r w:rsidRPr="003725CE">
              <w:rPr>
                <w:i/>
                <w:iCs/>
                <w:color w:val="auto"/>
                <w:lang w:val="en-US"/>
              </w:rPr>
              <w:t>….</w:t>
            </w:r>
          </w:p>
          <w:p w14:paraId="175C0EE6" w14:textId="77777777" w:rsidR="003725CE" w:rsidRPr="003725CE" w:rsidRDefault="003725CE" w:rsidP="003725CE">
            <w:pPr>
              <w:pStyle w:val="B2"/>
              <w:rPr>
                <w:sz w:val="20"/>
                <w:szCs w:val="20"/>
              </w:rPr>
            </w:pPr>
            <w:r w:rsidRPr="003725CE">
              <w:rPr>
                <w:sz w:val="20"/>
                <w:szCs w:val="20"/>
              </w:rPr>
              <w:t xml:space="preserve">2&gt; </w:t>
            </w:r>
            <w:r w:rsidRPr="00D750C0">
              <w:rPr>
                <w:sz w:val="20"/>
                <w:szCs w:val="20"/>
                <w:highlight w:val="yellow"/>
              </w:rPr>
              <w:t>perform LTM configuration release</w:t>
            </w:r>
            <w:r w:rsidRPr="003725CE">
              <w:rPr>
                <w:sz w:val="20"/>
                <w:szCs w:val="20"/>
              </w:rPr>
              <w:t xml:space="preserve"> as specified in clause 5.3.5.x.6.</w:t>
            </w:r>
          </w:p>
          <w:p w14:paraId="74D75FBF" w14:textId="4640238B" w:rsidR="003725CE" w:rsidRPr="003725CE" w:rsidRDefault="003725CE" w:rsidP="00122107">
            <w:pPr>
              <w:pStyle w:val="EditorsNote"/>
              <w:rPr>
                <w:lang w:val="de-DE"/>
              </w:rPr>
            </w:pPr>
          </w:p>
        </w:tc>
      </w:tr>
    </w:tbl>
    <w:p w14:paraId="290F0427" w14:textId="77777777" w:rsidR="006810CC" w:rsidRDefault="006810CC" w:rsidP="002A5BC6">
      <w:pPr>
        <w:pStyle w:val="BodyText"/>
      </w:pPr>
    </w:p>
    <w:p w14:paraId="243DD149" w14:textId="1017CCFB" w:rsidR="006D44F4" w:rsidRDefault="006D44F4" w:rsidP="002A5BC6">
      <w:pPr>
        <w:pStyle w:val="BodyText"/>
      </w:pPr>
      <w:r>
        <w:t>5.3.</w:t>
      </w:r>
      <w:proofErr w:type="gramStart"/>
      <w:r>
        <w:t>5.x.</w:t>
      </w:r>
      <w:proofErr w:type="gramEnd"/>
      <w:r>
        <w:t>5</w:t>
      </w:r>
      <w:r w:rsidR="006817A8">
        <w:tab/>
        <w:t>LTM cell switch execution</w:t>
      </w:r>
    </w:p>
    <w:tbl>
      <w:tblPr>
        <w:tblStyle w:val="TableGrid"/>
        <w:tblW w:w="0" w:type="auto"/>
        <w:tblLook w:val="04A0" w:firstRow="1" w:lastRow="0" w:firstColumn="1" w:lastColumn="0" w:noHBand="0" w:noVBand="1"/>
      </w:tblPr>
      <w:tblGrid>
        <w:gridCol w:w="9629"/>
      </w:tblGrid>
      <w:tr w:rsidR="005A5083" w14:paraId="5A7C5B43" w14:textId="77777777" w:rsidTr="005A5083">
        <w:tc>
          <w:tcPr>
            <w:tcW w:w="9629" w:type="dxa"/>
          </w:tcPr>
          <w:p w14:paraId="6FC5FCB1" w14:textId="77777777" w:rsidR="005A5083" w:rsidRPr="005A5083" w:rsidRDefault="005A5083" w:rsidP="005A5083">
            <w:pPr>
              <w:pStyle w:val="B1"/>
              <w:rPr>
                <w:sz w:val="20"/>
                <w:szCs w:val="20"/>
              </w:rPr>
            </w:pPr>
            <w:r w:rsidRPr="005A5083">
              <w:rPr>
                <w:sz w:val="20"/>
                <w:szCs w:val="20"/>
              </w:rPr>
              <w:t>1&gt; else (LTM cell switch triggered upon cell selection performed while timer T311 was running):</w:t>
            </w:r>
          </w:p>
          <w:p w14:paraId="197C0CF6" w14:textId="77777777" w:rsidR="005A5083" w:rsidRPr="005A5083" w:rsidRDefault="005A5083" w:rsidP="005A5083">
            <w:pPr>
              <w:pStyle w:val="B2"/>
              <w:rPr>
                <w:sz w:val="20"/>
                <w:szCs w:val="20"/>
              </w:rPr>
            </w:pPr>
            <w:r w:rsidRPr="005A5083">
              <w:rPr>
                <w:sz w:val="20"/>
                <w:szCs w:val="20"/>
              </w:rPr>
              <w:t xml:space="preserve">2&gt; apply the LTM configuration in </w:t>
            </w:r>
            <w:r w:rsidRPr="005A5083">
              <w:rPr>
                <w:i/>
                <w:iCs/>
                <w:sz w:val="20"/>
                <w:szCs w:val="20"/>
              </w:rPr>
              <w:t>ue-LTM-Config</w:t>
            </w:r>
            <w:r w:rsidRPr="005A5083">
              <w:rPr>
                <w:sz w:val="20"/>
                <w:szCs w:val="20"/>
              </w:rPr>
              <w:t xml:space="preserve"> within </w:t>
            </w:r>
            <w:r w:rsidRPr="005A5083">
              <w:rPr>
                <w:i/>
                <w:iCs/>
                <w:sz w:val="20"/>
                <w:szCs w:val="20"/>
              </w:rPr>
              <w:t>VarLTM-UE-Config</w:t>
            </w:r>
            <w:r w:rsidRPr="005A5083">
              <w:rPr>
                <w:sz w:val="20"/>
                <w:szCs w:val="20"/>
              </w:rPr>
              <w:t xml:space="preserve"> related to the LTM candidate cell configuration identity selected while timer T311 was running according to clause 5.3.5.3;</w:t>
            </w:r>
          </w:p>
          <w:p w14:paraId="270734AB" w14:textId="4A4646B3" w:rsidR="005A5083" w:rsidRDefault="005A5083" w:rsidP="005A5083">
            <w:pPr>
              <w:pStyle w:val="B2"/>
            </w:pPr>
            <w:r w:rsidRPr="005A5083">
              <w:rPr>
                <w:sz w:val="20"/>
                <w:szCs w:val="20"/>
              </w:rPr>
              <w:t xml:space="preserve">2&gt; </w:t>
            </w:r>
            <w:r w:rsidRPr="005A5083">
              <w:rPr>
                <w:sz w:val="20"/>
                <w:szCs w:val="20"/>
                <w:highlight w:val="yellow"/>
              </w:rPr>
              <w:t xml:space="preserve">perform LTM </w:t>
            </w:r>
            <w:proofErr w:type="spellStart"/>
            <w:r w:rsidRPr="005A5083">
              <w:rPr>
                <w:sz w:val="20"/>
                <w:szCs w:val="20"/>
                <w:highlight w:val="yellow"/>
              </w:rPr>
              <w:t>configuration</w:t>
            </w:r>
            <w:proofErr w:type="spellEnd"/>
            <w:r w:rsidRPr="005A5083">
              <w:rPr>
                <w:sz w:val="20"/>
                <w:szCs w:val="20"/>
                <w:highlight w:val="yellow"/>
              </w:rPr>
              <w:t xml:space="preserve"> release</w:t>
            </w:r>
            <w:r w:rsidRPr="005A5083">
              <w:rPr>
                <w:sz w:val="20"/>
                <w:szCs w:val="20"/>
              </w:rPr>
              <w:t xml:space="preserve"> </w:t>
            </w:r>
            <w:proofErr w:type="spellStart"/>
            <w:r w:rsidRPr="005A5083">
              <w:rPr>
                <w:sz w:val="20"/>
                <w:szCs w:val="20"/>
              </w:rPr>
              <w:t>as</w:t>
            </w:r>
            <w:proofErr w:type="spellEnd"/>
            <w:r w:rsidRPr="005A5083">
              <w:rPr>
                <w:sz w:val="20"/>
                <w:szCs w:val="20"/>
              </w:rPr>
              <w:t xml:space="preserve"> </w:t>
            </w:r>
            <w:proofErr w:type="spellStart"/>
            <w:r w:rsidRPr="005A5083">
              <w:rPr>
                <w:sz w:val="20"/>
                <w:szCs w:val="20"/>
              </w:rPr>
              <w:t>specified</w:t>
            </w:r>
            <w:proofErr w:type="spellEnd"/>
            <w:r w:rsidRPr="005A5083">
              <w:rPr>
                <w:sz w:val="20"/>
                <w:szCs w:val="20"/>
              </w:rPr>
              <w:t xml:space="preserve"> in </w:t>
            </w:r>
            <w:proofErr w:type="spellStart"/>
            <w:r w:rsidRPr="005A5083">
              <w:rPr>
                <w:sz w:val="20"/>
                <w:szCs w:val="20"/>
              </w:rPr>
              <w:t>clause</w:t>
            </w:r>
            <w:proofErr w:type="spellEnd"/>
            <w:r w:rsidRPr="005A5083">
              <w:rPr>
                <w:sz w:val="20"/>
                <w:szCs w:val="20"/>
              </w:rPr>
              <w:t xml:space="preserve"> 5.3.5.x.6.</w:t>
            </w:r>
          </w:p>
        </w:tc>
      </w:tr>
    </w:tbl>
    <w:p w14:paraId="1137270F" w14:textId="77777777" w:rsidR="005A5083" w:rsidRDefault="005A5083" w:rsidP="002A5BC6">
      <w:pPr>
        <w:pStyle w:val="BodyText"/>
      </w:pPr>
    </w:p>
    <w:p w14:paraId="01B7DDCE" w14:textId="6073B158" w:rsidR="006810CC" w:rsidRDefault="00D750C0" w:rsidP="002A5BC6">
      <w:pPr>
        <w:pStyle w:val="BodyText"/>
      </w:pPr>
      <w:r>
        <w:t>The above implies</w:t>
      </w:r>
      <w:r w:rsidR="00C251CA">
        <w:t xml:space="preserve">, </w:t>
      </w:r>
      <w:r w:rsidR="00C13361">
        <w:t>as of the current RRC running CR</w:t>
      </w:r>
      <w:r w:rsidR="00E65A78">
        <w:t>,</w:t>
      </w:r>
      <w:r w:rsidR="00C251CA">
        <w:t xml:space="preserve"> the UE </w:t>
      </w:r>
      <w:r w:rsidR="00604240">
        <w:t xml:space="preserve">releases the LTM configuration </w:t>
      </w:r>
      <w:r w:rsidR="003721FB">
        <w:t xml:space="preserve">(also when </w:t>
      </w:r>
      <w:r w:rsidR="00C13361">
        <w:t xml:space="preserve">the </w:t>
      </w:r>
      <w:r w:rsidR="00A67A15">
        <w:t xml:space="preserve">UE </w:t>
      </w:r>
      <w:r w:rsidR="003721FB">
        <w:t>executed LTM cell switch as result of</w:t>
      </w:r>
      <w:r w:rsidR="00A67A15">
        <w:t xml:space="preserve"> LTM fast recovery</w:t>
      </w:r>
      <w:r w:rsidR="003721FB">
        <w:t>).</w:t>
      </w:r>
      <w:r w:rsidR="00C95B88">
        <w:t xml:space="preserve"> Let us call this </w:t>
      </w:r>
      <w:r w:rsidR="00B52388" w:rsidRPr="00B52388">
        <w:rPr>
          <w:u w:val="single"/>
        </w:rPr>
        <w:t>Fast recovery approach 1</w:t>
      </w:r>
      <w:r w:rsidR="00B52388">
        <w:t>.</w:t>
      </w:r>
    </w:p>
    <w:p w14:paraId="7225FA86" w14:textId="37561FEC" w:rsidR="003721FB" w:rsidRDefault="00FC4B68" w:rsidP="002A5BC6">
      <w:pPr>
        <w:pStyle w:val="BodyText"/>
      </w:pPr>
      <w:r>
        <w:t xml:space="preserve">In case of </w:t>
      </w:r>
      <w:r w:rsidR="00B8098C">
        <w:t>network triggered</w:t>
      </w:r>
      <w:r>
        <w:t xml:space="preserve"> LTM cell switch, the UE per default keeps the LTM configuration after the switch</w:t>
      </w:r>
      <w:r w:rsidR="00D42B10">
        <w:t xml:space="preserve"> so a potential alternative approach </w:t>
      </w:r>
      <w:r w:rsidR="00B52388">
        <w:t>(</w:t>
      </w:r>
      <w:r w:rsidR="00B52388" w:rsidRPr="00B52388">
        <w:rPr>
          <w:u w:val="single"/>
        </w:rPr>
        <w:t xml:space="preserve">Fast recovery approach </w:t>
      </w:r>
      <w:r w:rsidR="00B52388">
        <w:rPr>
          <w:u w:val="single"/>
        </w:rPr>
        <w:t>2</w:t>
      </w:r>
      <w:r w:rsidR="00B52388">
        <w:t xml:space="preserve">) </w:t>
      </w:r>
      <w:r w:rsidR="00D42B10">
        <w:t>is to align to the same UE behaviour also in this case</w:t>
      </w:r>
      <w:r w:rsidR="00B56AF3">
        <w:t xml:space="preserve">. We think that the LTM fast recovery is already an enhancement of </w:t>
      </w:r>
      <w:r w:rsidR="00E94707">
        <w:t xml:space="preserve">a </w:t>
      </w:r>
      <w:r w:rsidR="00B10E03">
        <w:t xml:space="preserve">failure </w:t>
      </w:r>
      <w:proofErr w:type="gramStart"/>
      <w:r w:rsidR="00E94707">
        <w:t>case</w:t>
      </w:r>
      <w:proofErr w:type="gramEnd"/>
      <w:r w:rsidR="00E94707">
        <w:t xml:space="preserve"> so the question is how much we want to enhance</w:t>
      </w:r>
      <w:r w:rsidR="00B10E03">
        <w:t>, the benefits</w:t>
      </w:r>
      <w:r w:rsidR="00E94707">
        <w:t xml:space="preserve"> and if there are any pot</w:t>
      </w:r>
      <w:r w:rsidR="00B8098C">
        <w:t>ential issues with UE keeping the LTM configuration.</w:t>
      </w:r>
      <w:r w:rsidR="00B10E03">
        <w:t xml:space="preserve"> </w:t>
      </w:r>
    </w:p>
    <w:p w14:paraId="20CF25A8" w14:textId="62BF05F5" w:rsidR="00B10E03" w:rsidRDefault="00370456" w:rsidP="002A5BC6">
      <w:pPr>
        <w:pStyle w:val="BodyText"/>
      </w:pPr>
      <w:r>
        <w:t xml:space="preserve">The potential benefit with the UE keeping the LTM configuration is that we may avoid RRC reconfiguration after the </w:t>
      </w:r>
      <w:r w:rsidR="008E08E4">
        <w:t xml:space="preserve">recovery if the UE keeps the LTM candidate cells. </w:t>
      </w:r>
      <w:r w:rsidR="00337892">
        <w:t>This then also relies on an assumption that there are no other needs to reconfigure the UE</w:t>
      </w:r>
      <w:r w:rsidR="00A0572E">
        <w:t xml:space="preserve"> and that it is typically needed to again trigger an LTM cell switch</w:t>
      </w:r>
      <w:r w:rsidR="00637C54">
        <w:t xml:space="preserve"> after such a recovery and therefore we can’t wait for UE configuration.</w:t>
      </w:r>
    </w:p>
    <w:p w14:paraId="236DD3CB" w14:textId="5133C214" w:rsidR="00637C54" w:rsidRDefault="00637C54" w:rsidP="002A5BC6">
      <w:pPr>
        <w:pStyle w:val="BodyText"/>
      </w:pPr>
      <w:r>
        <w:t>A risk with such an approach is that</w:t>
      </w:r>
      <w:r w:rsidR="00881609">
        <w:t xml:space="preserve"> when the UE triggers the LTM cell switch after the failure </w:t>
      </w:r>
      <w:r w:rsidR="008F41BF">
        <w:t xml:space="preserve">is if </w:t>
      </w:r>
      <w:r w:rsidR="00881609">
        <w:t>also the second cell switch may fail</w:t>
      </w:r>
      <w:r w:rsidR="008F41BF">
        <w:t xml:space="preserve"> and so on. In this case, the UE may end up in a potential endless loop</w:t>
      </w:r>
      <w:r w:rsidR="00D71739">
        <w:t xml:space="preserve"> and we want to avoid that. A third approach </w:t>
      </w:r>
      <w:r w:rsidR="007360B0">
        <w:t>(</w:t>
      </w:r>
      <w:r w:rsidR="007360B0" w:rsidRPr="00B52388">
        <w:rPr>
          <w:u w:val="single"/>
        </w:rPr>
        <w:t xml:space="preserve">Fast recovery approach </w:t>
      </w:r>
      <w:r w:rsidR="007360B0">
        <w:rPr>
          <w:u w:val="single"/>
        </w:rPr>
        <w:t>3</w:t>
      </w:r>
      <w:r w:rsidR="007360B0">
        <w:t xml:space="preserve">) </w:t>
      </w:r>
      <w:r w:rsidR="00D71739">
        <w:t>is then to put limitations on e.g. the number of switches</w:t>
      </w:r>
      <w:r w:rsidR="00763BD5">
        <w:t xml:space="preserve"> (e.g. one) but still let the UE keep the LTM configuration.</w:t>
      </w:r>
      <w:r w:rsidR="005E29E8">
        <w:t xml:space="preserve"> But the third approach relies on, </w:t>
      </w:r>
      <w:proofErr w:type="gramStart"/>
      <w:r w:rsidR="005E29E8">
        <w:t>and also</w:t>
      </w:r>
      <w:proofErr w:type="gramEnd"/>
      <w:r w:rsidR="005E29E8">
        <w:t xml:space="preserve"> the </w:t>
      </w:r>
      <w:r w:rsidR="007360B0">
        <w:t xml:space="preserve">second approach, that the network </w:t>
      </w:r>
      <w:r w:rsidR="00654B5E">
        <w:t xml:space="preserve">is always in sync with the UE. We </w:t>
      </w:r>
      <w:r w:rsidR="00512A02">
        <w:t>cannot be 100% sure that there are no race conditions where the UE and the network do not have the same understanding of the UE configurations</w:t>
      </w:r>
      <w:r w:rsidR="00BC1154">
        <w:t xml:space="preserve"> a</w:t>
      </w:r>
      <w:r w:rsidR="00512A02">
        <w:t xml:space="preserve">nd the RRC re-establishment is </w:t>
      </w:r>
      <w:r w:rsidR="00BC1154">
        <w:t>one opportunity to start from a defined state.</w:t>
      </w:r>
    </w:p>
    <w:p w14:paraId="006D1E68" w14:textId="5E0C0C06" w:rsidR="00BC1154" w:rsidRDefault="00BC1154" w:rsidP="002A5BC6">
      <w:pPr>
        <w:pStyle w:val="BodyText"/>
      </w:pPr>
      <w:r>
        <w:t xml:space="preserve">We think that </w:t>
      </w:r>
      <w:r w:rsidRPr="00B52388">
        <w:rPr>
          <w:u w:val="single"/>
        </w:rPr>
        <w:t>Fast recovery approach 1</w:t>
      </w:r>
      <w:r>
        <w:rPr>
          <w:u w:val="single"/>
        </w:rPr>
        <w:t xml:space="preserve"> </w:t>
      </w:r>
      <w:r w:rsidRPr="00BC1154">
        <w:t>is good enough</w:t>
      </w:r>
      <w:r>
        <w:t xml:space="preserve"> as the </w:t>
      </w:r>
      <w:r w:rsidR="006A752E">
        <w:t>baseline</w:t>
      </w:r>
      <w:r>
        <w:t xml:space="preserve"> solution </w:t>
      </w:r>
      <w:r w:rsidR="006A752E">
        <w:t xml:space="preserve">and we </w:t>
      </w:r>
      <w:r w:rsidR="0082268B">
        <w:t>have not yet identified any</w:t>
      </w:r>
      <w:r w:rsidR="006A752E">
        <w:t xml:space="preserve"> further optimizations </w:t>
      </w:r>
      <w:r w:rsidR="0082268B">
        <w:t xml:space="preserve">on the LTM fast recovery </w:t>
      </w:r>
      <w:r w:rsidR="006A752E">
        <w:t>in Rel-18.</w:t>
      </w:r>
    </w:p>
    <w:p w14:paraId="2A7056E5" w14:textId="5D7AB2A6" w:rsidR="0082268B" w:rsidRDefault="0082268B" w:rsidP="002A5BC6">
      <w:pPr>
        <w:pStyle w:val="BodyText"/>
      </w:pPr>
      <w:r>
        <w:t>We propose:</w:t>
      </w:r>
    </w:p>
    <w:p w14:paraId="5E1F2333" w14:textId="7DB62EEB" w:rsidR="0082268B" w:rsidRPr="002A5BC6" w:rsidRDefault="0082268B" w:rsidP="0082268B">
      <w:pPr>
        <w:pStyle w:val="Proposal"/>
      </w:pPr>
      <w:bookmarkStart w:id="15" w:name="_Toc146813978"/>
      <w:r>
        <w:lastRenderedPageBreak/>
        <w:t xml:space="preserve">Keep the current approach for LTM fast recovery and RRC </w:t>
      </w:r>
      <w:r w:rsidR="002C20BA">
        <w:t>r</w:t>
      </w:r>
      <w:r>
        <w:t>e-establishment where the UE clears the LTM configuration as result of the procedure.</w:t>
      </w:r>
      <w:r w:rsidR="00731F95">
        <w:t xml:space="preserve"> FFS if we need further optimizations in e.g. a later release.</w:t>
      </w:r>
      <w:bookmarkEnd w:id="15"/>
    </w:p>
    <w:p w14:paraId="20D74898" w14:textId="4D20C96D"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34DB2D98" w14:textId="726F175D" w:rsidR="00DC390E" w:rsidRDefault="00426374">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46803541" w:history="1">
        <w:r w:rsidR="00DC390E" w:rsidRPr="00E5289F">
          <w:rPr>
            <w:rStyle w:val="Hyperlink"/>
            <w:noProof/>
            <w:spacing w:val="2"/>
            <w:lang w:val="en-US" w:eastAsia="en-US"/>
          </w:rPr>
          <w:t>Observation 1</w:t>
        </w:r>
        <w:r w:rsidR="00DC390E">
          <w:rPr>
            <w:rFonts w:asciiTheme="minorHAnsi" w:eastAsiaTheme="minorEastAsia" w:hAnsiTheme="minorHAnsi" w:cstheme="minorBidi"/>
            <w:b w:val="0"/>
            <w:sz w:val="22"/>
            <w:szCs w:val="22"/>
          </w:rPr>
          <w:tab/>
        </w:r>
        <w:r w:rsidR="00DC390E" w:rsidRPr="00E5289F">
          <w:rPr>
            <w:rStyle w:val="Hyperlink"/>
            <w:noProof/>
            <w:spacing w:val="2"/>
            <w:lang w:val="en-US" w:eastAsia="en-US"/>
          </w:rPr>
          <w:t>It is unclear if the UE would trigger an RRC Measurement reports for A3 events triggered by LTM candidate cells being an offset better than the PCell.</w:t>
        </w:r>
      </w:hyperlink>
    </w:p>
    <w:p w14:paraId="57130716" w14:textId="5770E779" w:rsidR="00BB0DE6" w:rsidRPr="00680D17" w:rsidRDefault="00426374" w:rsidP="006E1C82">
      <w:pPr>
        <w:pStyle w:val="BodyText"/>
        <w:rPr>
          <w:b/>
          <w:bCs/>
        </w:rPr>
      </w:pPr>
      <w:r>
        <w:rPr>
          <w:b/>
          <w:bCs/>
        </w:rPr>
        <w:fldChar w:fldCharType="end"/>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E48517" w14:textId="77777777" w:rsidR="00086B87"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13967" w:history="1">
        <w:r w:rsidR="00086B87" w:rsidRPr="00A75F46">
          <w:rPr>
            <w:rStyle w:val="Hyperlink"/>
            <w:noProof/>
          </w:rPr>
          <w:t>Proposal 1</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When UE is configured with LTM, the UE has a single RLM process only for the serving cell, as in baseline (i.e., RLM is not configured for LTM candidate cell(s)).</w:t>
        </w:r>
      </w:hyperlink>
    </w:p>
    <w:p w14:paraId="06D2794F"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68" w:history="1">
        <w:r w:rsidR="00086B87" w:rsidRPr="00A75F46">
          <w:rPr>
            <w:rStyle w:val="Hyperlink"/>
            <w:noProof/>
          </w:rPr>
          <w:t>Proposal 2</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When UE is configured with LTM, BFD/BFR is done only on the serving cell, as in baseline (i.e., BFD/BFR is not performed for LTM candidate cell(s)).</w:t>
        </w:r>
      </w:hyperlink>
    </w:p>
    <w:p w14:paraId="538476C8"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69" w:history="1">
        <w:r w:rsidR="00086B87" w:rsidRPr="00A75F46">
          <w:rPr>
            <w:rStyle w:val="Hyperlink"/>
            <w:noProof/>
          </w:rPr>
          <w:t>Proposal 3</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UE ignores the s-Measure, if configured, when performing L1 LTM related measurements.</w:t>
        </w:r>
      </w:hyperlink>
    </w:p>
    <w:p w14:paraId="1BCDC182"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0" w:history="1">
        <w:r w:rsidR="00086B87" w:rsidRPr="00A75F46">
          <w:rPr>
            <w:rStyle w:val="Hyperlink"/>
            <w:noProof/>
          </w:rPr>
          <w:t>Proposal 4</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RAN2 to confirm that during network triggered L3 HO / PSCell change, the UE does not autonomously release the LTM configuration.</w:t>
        </w:r>
      </w:hyperlink>
    </w:p>
    <w:p w14:paraId="3F854C74"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1" w:history="1">
        <w:r w:rsidR="00086B87" w:rsidRPr="00A75F46">
          <w:rPr>
            <w:rStyle w:val="Hyperlink"/>
            <w:noProof/>
          </w:rPr>
          <w:t>Proposal 5</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RAN2 to confirm that the RRCReconfiguration message to execute an L3 HO or PSCell change procedure may reconfigure (setup, release) the LTM configuration.</w:t>
        </w:r>
      </w:hyperlink>
    </w:p>
    <w:p w14:paraId="77D2C8C4"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2" w:history="1">
        <w:r w:rsidR="00086B87" w:rsidRPr="00A75F46">
          <w:rPr>
            <w:rStyle w:val="Hyperlink"/>
            <w:noProof/>
          </w:rPr>
          <w:t>Proposal 6</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The UE can be configured with both LTM and conditional reconfiguration (CHO/CPC and CPA) at the same time.</w:t>
        </w:r>
      </w:hyperlink>
    </w:p>
    <w:p w14:paraId="6C6D041B"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3" w:history="1">
        <w:r w:rsidR="00086B87" w:rsidRPr="00A75F46">
          <w:rPr>
            <w:rStyle w:val="Hyperlink"/>
            <w:noProof/>
          </w:rPr>
          <w:t>Proposal 7</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During execution of conditional reconfiguration (CHO, CPC or CPA), the UE does not autonomously release the LTM configuration.</w:t>
        </w:r>
      </w:hyperlink>
    </w:p>
    <w:p w14:paraId="2D437838"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4" w:history="1">
        <w:r w:rsidR="00086B87" w:rsidRPr="00A75F46">
          <w:rPr>
            <w:rStyle w:val="Hyperlink"/>
            <w:noProof/>
          </w:rPr>
          <w:t>Proposal 8</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The RRCReconfiguration message to execute a conditional reconfiguration (CHO, CPC or CPA) may reconfigure (setup, release) the LTM configuration.</w:t>
        </w:r>
      </w:hyperlink>
    </w:p>
    <w:p w14:paraId="1067D24A"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5" w:history="1">
        <w:r w:rsidR="00086B87" w:rsidRPr="00A75F46">
          <w:rPr>
            <w:rStyle w:val="Hyperlink"/>
            <w:noProof/>
          </w:rPr>
          <w:t>Proposal 9</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 xml:space="preserve">At LTM cell switch for the MCG, the UE releases any conditional reconfigurations stored in the variable </w:t>
        </w:r>
        <w:r w:rsidR="00086B87" w:rsidRPr="00A75F46">
          <w:rPr>
            <w:rStyle w:val="Hyperlink"/>
            <w:i/>
            <w:iCs/>
            <w:noProof/>
          </w:rPr>
          <w:t>VarConditionalReconfig</w:t>
        </w:r>
        <w:r w:rsidR="00086B87" w:rsidRPr="00A75F46">
          <w:rPr>
            <w:rStyle w:val="Hyperlink"/>
            <w:noProof/>
          </w:rPr>
          <w:t xml:space="preserve"> associated with the MCG.</w:t>
        </w:r>
      </w:hyperlink>
    </w:p>
    <w:p w14:paraId="79FB2178"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6" w:history="1">
        <w:r w:rsidR="00086B87" w:rsidRPr="00A75F46">
          <w:rPr>
            <w:rStyle w:val="Hyperlink"/>
            <w:noProof/>
          </w:rPr>
          <w:t>Proposal 10</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 xml:space="preserve">The UE releases any conditional reconfigurations stored in the variable </w:t>
        </w:r>
        <w:r w:rsidR="00086B87" w:rsidRPr="00A75F46">
          <w:rPr>
            <w:rStyle w:val="Hyperlink"/>
            <w:i/>
            <w:iCs/>
            <w:noProof/>
          </w:rPr>
          <w:t>VarConditionalReconfig</w:t>
        </w:r>
        <w:r w:rsidR="00086B87" w:rsidRPr="00A75F46">
          <w:rPr>
            <w:rStyle w:val="Hyperlink"/>
            <w:noProof/>
          </w:rPr>
          <w:t xml:space="preserve"> associated with the SCG upon releasing NR-DC if the latter is required to perform LTM cell switch for the MCG. This includes also releasing any Rel-18 subsequent CPAC configuration.</w:t>
        </w:r>
      </w:hyperlink>
    </w:p>
    <w:p w14:paraId="323FE876"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7" w:history="1">
        <w:r w:rsidR="00086B87" w:rsidRPr="00A75F46">
          <w:rPr>
            <w:rStyle w:val="Hyperlink"/>
            <w:noProof/>
          </w:rPr>
          <w:t>Proposal 11</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 xml:space="preserve">At LTM cell switch for the SCG, the UE releases any conditional reconfigurations stored in the variable </w:t>
        </w:r>
        <w:r w:rsidR="00086B87" w:rsidRPr="00A75F46">
          <w:rPr>
            <w:rStyle w:val="Hyperlink"/>
            <w:i/>
            <w:iCs/>
            <w:noProof/>
          </w:rPr>
          <w:t>VarConditionalReconfig</w:t>
        </w:r>
        <w:r w:rsidR="00086B87" w:rsidRPr="00A75F46">
          <w:rPr>
            <w:rStyle w:val="Hyperlink"/>
            <w:noProof/>
          </w:rPr>
          <w:t xml:space="preserve"> associated with the SCG. FFS if the UE keeps the Rel-18 subsequent CPAC configuration.</w:t>
        </w:r>
      </w:hyperlink>
    </w:p>
    <w:p w14:paraId="58C5D80C" w14:textId="77777777" w:rsidR="00086B87"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978" w:history="1">
        <w:r w:rsidR="00086B87" w:rsidRPr="00A75F46">
          <w:rPr>
            <w:rStyle w:val="Hyperlink"/>
            <w:noProof/>
          </w:rPr>
          <w:t>Proposal 12</w:t>
        </w:r>
        <w:r w:rsidR="00086B87">
          <w:rPr>
            <w:rFonts w:asciiTheme="minorHAnsi" w:eastAsiaTheme="minorEastAsia" w:hAnsiTheme="minorHAnsi" w:cstheme="minorBidi"/>
            <w:b w:val="0"/>
            <w:noProof/>
            <w:kern w:val="2"/>
            <w:sz w:val="24"/>
            <w:szCs w:val="24"/>
            <w:lang w:val="en-FI" w:eastAsia="en-GB"/>
            <w14:ligatures w14:val="standardContextual"/>
          </w:rPr>
          <w:tab/>
        </w:r>
        <w:r w:rsidR="00086B87" w:rsidRPr="00A75F46">
          <w:rPr>
            <w:rStyle w:val="Hyperlink"/>
            <w:noProof/>
          </w:rPr>
          <w:t>Keep the current approach for LTM fast recovery and RRC re-establishment where the UE clears the LTM configuration as result of the procedure. FFS if we need further optimizations in e.g. a later release.</w:t>
        </w:r>
      </w:hyperlink>
    </w:p>
    <w:p w14:paraId="48B27773" w14:textId="38FE34C1"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7E33FF46" w:rsidR="00F507D1" w:rsidRPr="00CE0424" w:rsidRDefault="001D48BA" w:rsidP="00CE0424">
      <w:pPr>
        <w:pStyle w:val="Heading1"/>
      </w:pPr>
      <w:bookmarkStart w:id="16" w:name="_In-sequence_SDU_delivery"/>
      <w:bookmarkEnd w:id="16"/>
      <w:r>
        <w:t>4</w:t>
      </w:r>
      <w:r>
        <w:tab/>
      </w:r>
      <w:r w:rsidR="00F507D1" w:rsidRPr="00CE0424">
        <w:t>References</w:t>
      </w:r>
    </w:p>
    <w:p w14:paraId="270898F7" w14:textId="69DD684F" w:rsidR="00C16C4F" w:rsidRDefault="004A407F" w:rsidP="00627D57">
      <w:pPr>
        <w:pStyle w:val="Reference"/>
      </w:pPr>
      <w:bookmarkStart w:id="17" w:name="_Ref146699325"/>
      <w:r w:rsidRPr="00C51C54">
        <w:t>R2-23</w:t>
      </w:r>
      <w:r w:rsidR="00C51C54" w:rsidRPr="00C51C54">
        <w:t>10886</w:t>
      </w:r>
      <w:r>
        <w:t>, RRC open issue</w:t>
      </w:r>
      <w:r w:rsidR="002B1131">
        <w:t>s</w:t>
      </w:r>
      <w:r>
        <w:t xml:space="preserve"> list for LTM, Ericsson, </w:t>
      </w:r>
      <w:r w:rsidR="002B1131" w:rsidRPr="002B1131">
        <w:t>3GPP TSG-RAN WG2 Meeting #123-bis</w:t>
      </w:r>
      <w:r w:rsidR="00D75DEE">
        <w:t xml:space="preserve">, </w:t>
      </w:r>
      <w:r w:rsidR="00D75DEE" w:rsidRPr="00D75DEE">
        <w:t>Xiamen, China, 9th – 13th October 2023</w:t>
      </w:r>
      <w:bookmarkEnd w:id="17"/>
    </w:p>
    <w:p w14:paraId="2FE004CE" w14:textId="73FC1F29" w:rsidR="00C16C4F" w:rsidRDefault="00873F17">
      <w:pPr>
        <w:pStyle w:val="Reference"/>
      </w:pPr>
      <w:bookmarkStart w:id="18" w:name="_Ref146723180"/>
      <w:r w:rsidRPr="00C51C54">
        <w:t>R2-23</w:t>
      </w:r>
      <w:r w:rsidR="00C51C54" w:rsidRPr="00C51C54">
        <w:t>10885</w:t>
      </w:r>
      <w:r>
        <w:t xml:space="preserve">, RRC </w:t>
      </w:r>
      <w:r w:rsidR="00384011">
        <w:t>running CR</w:t>
      </w:r>
      <w:r>
        <w:t xml:space="preserve"> for LTM, Ericsson, </w:t>
      </w:r>
      <w:r w:rsidRPr="002B1131">
        <w:t>3GPP TSG-RAN WG2 Meeting #123-bis</w:t>
      </w:r>
      <w:r>
        <w:t xml:space="preserve">, </w:t>
      </w:r>
      <w:r w:rsidRPr="00D75DEE">
        <w:t>Xiamen, China, 9th – 13th October 2023</w:t>
      </w:r>
      <w:bookmarkEnd w:id="18"/>
    </w:p>
    <w:sectPr w:rsidR="00C16C4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47B4" w14:textId="77777777" w:rsidR="00CF03FF" w:rsidRDefault="00CF03FF">
      <w:r>
        <w:separator/>
      </w:r>
    </w:p>
  </w:endnote>
  <w:endnote w:type="continuationSeparator" w:id="0">
    <w:p w14:paraId="45EC6C38" w14:textId="77777777" w:rsidR="00CF03FF" w:rsidRDefault="00CF03FF">
      <w:r>
        <w:continuationSeparator/>
      </w:r>
    </w:p>
  </w:endnote>
  <w:endnote w:type="continuationNotice" w:id="1">
    <w:p w14:paraId="2144D8C3" w14:textId="77777777" w:rsidR="00CF03FF" w:rsidRDefault="00CF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8EDD" w14:textId="77777777" w:rsidR="00CF03FF" w:rsidRDefault="00CF03FF">
      <w:r>
        <w:separator/>
      </w:r>
    </w:p>
  </w:footnote>
  <w:footnote w:type="continuationSeparator" w:id="0">
    <w:p w14:paraId="7B278131" w14:textId="77777777" w:rsidR="00CF03FF" w:rsidRDefault="00CF03FF">
      <w:r>
        <w:continuationSeparator/>
      </w:r>
    </w:p>
  </w:footnote>
  <w:footnote w:type="continuationNotice" w:id="1">
    <w:p w14:paraId="0ED3FACB" w14:textId="77777777" w:rsidR="00CF03FF" w:rsidRDefault="00CF0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1AE8B4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CB8361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5F5DE3"/>
    <w:multiLevelType w:val="hybridMultilevel"/>
    <w:tmpl w:val="48F423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D3752"/>
    <w:multiLevelType w:val="hybridMultilevel"/>
    <w:tmpl w:val="E49CC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19"/>
  </w:num>
  <w:num w:numId="2" w16cid:durableId="2099254774">
    <w:abstractNumId w:val="13"/>
  </w:num>
  <w:num w:numId="3" w16cid:durableId="24252604">
    <w:abstractNumId w:val="4"/>
  </w:num>
  <w:num w:numId="4" w16cid:durableId="451290491">
    <w:abstractNumId w:val="20"/>
  </w:num>
  <w:num w:numId="5" w16cid:durableId="516503681">
    <w:abstractNumId w:val="22"/>
  </w:num>
  <w:num w:numId="6" w16cid:durableId="135147408">
    <w:abstractNumId w:val="24"/>
  </w:num>
  <w:num w:numId="7" w16cid:durableId="488986884">
    <w:abstractNumId w:val="10"/>
  </w:num>
  <w:num w:numId="8" w16cid:durableId="2048292528">
    <w:abstractNumId w:val="11"/>
  </w:num>
  <w:num w:numId="9" w16cid:durableId="1978290720">
    <w:abstractNumId w:val="6"/>
  </w:num>
  <w:num w:numId="10" w16cid:durableId="2099983234">
    <w:abstractNumId w:val="28"/>
  </w:num>
  <w:num w:numId="11" w16cid:durableId="1025642745">
    <w:abstractNumId w:val="12"/>
  </w:num>
  <w:num w:numId="12" w16cid:durableId="1670979534">
    <w:abstractNumId w:val="25"/>
  </w:num>
  <w:num w:numId="13" w16cid:durableId="815030309">
    <w:abstractNumId w:val="26"/>
  </w:num>
  <w:num w:numId="14" w16cid:durableId="379012958">
    <w:abstractNumId w:val="27"/>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17"/>
  </w:num>
  <w:num w:numId="32" w16cid:durableId="1619289845">
    <w:abstractNumId w:val="9"/>
  </w:num>
  <w:num w:numId="33" w16cid:durableId="882060116">
    <w:abstractNumId w:val="7"/>
  </w:num>
  <w:num w:numId="34" w16cid:durableId="1693799196">
    <w:abstractNumId w:val="14"/>
  </w:num>
  <w:num w:numId="35" w16cid:durableId="375281741">
    <w:abstractNumId w:val="0"/>
  </w:num>
  <w:num w:numId="36" w16cid:durableId="1509176184">
    <w:abstractNumId w:val="1"/>
  </w:num>
  <w:num w:numId="37" w16cid:durableId="332923067">
    <w:abstractNumId w:val="16"/>
  </w:num>
  <w:num w:numId="38" w16cid:durableId="795948348">
    <w:abstractNumId w:val="5"/>
  </w:num>
  <w:num w:numId="39" w16cid:durableId="1741250200">
    <w:abstractNumId w:val="15"/>
  </w:num>
  <w:num w:numId="40" w16cid:durableId="1255171036">
    <w:abstractNumId w:val="18"/>
  </w:num>
  <w:num w:numId="41" w16cid:durableId="2103799271">
    <w:abstractNumId w:val="21"/>
  </w:num>
  <w:num w:numId="42" w16cid:durableId="769741544">
    <w:abstractNumId w:val="23"/>
  </w:num>
  <w:num w:numId="43" w16cid:durableId="14101535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A47"/>
    <w:rsid w:val="00011B28"/>
    <w:rsid w:val="00011DDD"/>
    <w:rsid w:val="00012169"/>
    <w:rsid w:val="000122DE"/>
    <w:rsid w:val="000129DD"/>
    <w:rsid w:val="000136D6"/>
    <w:rsid w:val="00014355"/>
    <w:rsid w:val="000150CA"/>
    <w:rsid w:val="00015331"/>
    <w:rsid w:val="00015360"/>
    <w:rsid w:val="0001550C"/>
    <w:rsid w:val="00015D15"/>
    <w:rsid w:val="00016658"/>
    <w:rsid w:val="00016F97"/>
    <w:rsid w:val="00017AF5"/>
    <w:rsid w:val="00020368"/>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7B8F"/>
    <w:rsid w:val="0003065B"/>
    <w:rsid w:val="000309ED"/>
    <w:rsid w:val="00030CC9"/>
    <w:rsid w:val="000316E9"/>
    <w:rsid w:val="0003194B"/>
    <w:rsid w:val="00031DDE"/>
    <w:rsid w:val="000321ED"/>
    <w:rsid w:val="00032266"/>
    <w:rsid w:val="000325B8"/>
    <w:rsid w:val="00032863"/>
    <w:rsid w:val="00032870"/>
    <w:rsid w:val="000335E1"/>
    <w:rsid w:val="00033FF3"/>
    <w:rsid w:val="000340C0"/>
    <w:rsid w:val="000343B5"/>
    <w:rsid w:val="00034905"/>
    <w:rsid w:val="00034C15"/>
    <w:rsid w:val="00035BA9"/>
    <w:rsid w:val="00036934"/>
    <w:rsid w:val="00036BA1"/>
    <w:rsid w:val="00036BE3"/>
    <w:rsid w:val="00036E64"/>
    <w:rsid w:val="000379F6"/>
    <w:rsid w:val="00037A3E"/>
    <w:rsid w:val="00037AA3"/>
    <w:rsid w:val="0004027F"/>
    <w:rsid w:val="00041281"/>
    <w:rsid w:val="000417A8"/>
    <w:rsid w:val="000419BB"/>
    <w:rsid w:val="00041A35"/>
    <w:rsid w:val="000422E2"/>
    <w:rsid w:val="0004235F"/>
    <w:rsid w:val="0004271E"/>
    <w:rsid w:val="00042AA0"/>
    <w:rsid w:val="00042DEF"/>
    <w:rsid w:val="00042F22"/>
    <w:rsid w:val="000431EB"/>
    <w:rsid w:val="000437C1"/>
    <w:rsid w:val="00043833"/>
    <w:rsid w:val="0004446F"/>
    <w:rsid w:val="000444EF"/>
    <w:rsid w:val="000449C4"/>
    <w:rsid w:val="00044AC5"/>
    <w:rsid w:val="00045802"/>
    <w:rsid w:val="00046480"/>
    <w:rsid w:val="00046B5B"/>
    <w:rsid w:val="00046F84"/>
    <w:rsid w:val="00046FAB"/>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06B0"/>
    <w:rsid w:val="00060C53"/>
    <w:rsid w:val="00061102"/>
    <w:rsid w:val="000616E7"/>
    <w:rsid w:val="00062658"/>
    <w:rsid w:val="00064498"/>
    <w:rsid w:val="0006456B"/>
    <w:rsid w:val="0006487E"/>
    <w:rsid w:val="00065264"/>
    <w:rsid w:val="0006537C"/>
    <w:rsid w:val="00065E1A"/>
    <w:rsid w:val="00065E6F"/>
    <w:rsid w:val="00066182"/>
    <w:rsid w:val="00066483"/>
    <w:rsid w:val="00066A90"/>
    <w:rsid w:val="00066EE5"/>
    <w:rsid w:val="00067362"/>
    <w:rsid w:val="00067459"/>
    <w:rsid w:val="00067FAF"/>
    <w:rsid w:val="0007186B"/>
    <w:rsid w:val="00071A6E"/>
    <w:rsid w:val="0007203E"/>
    <w:rsid w:val="00072350"/>
    <w:rsid w:val="00073841"/>
    <w:rsid w:val="00073EE3"/>
    <w:rsid w:val="00074F87"/>
    <w:rsid w:val="00075AE6"/>
    <w:rsid w:val="00075F1A"/>
    <w:rsid w:val="00077527"/>
    <w:rsid w:val="00077E5F"/>
    <w:rsid w:val="000800CB"/>
    <w:rsid w:val="0008036A"/>
    <w:rsid w:val="0008084D"/>
    <w:rsid w:val="0008085D"/>
    <w:rsid w:val="000814FD"/>
    <w:rsid w:val="00081AE6"/>
    <w:rsid w:val="00081DAA"/>
    <w:rsid w:val="00081EEA"/>
    <w:rsid w:val="0008215B"/>
    <w:rsid w:val="00082512"/>
    <w:rsid w:val="00082BB2"/>
    <w:rsid w:val="00083DA9"/>
    <w:rsid w:val="00084BEC"/>
    <w:rsid w:val="00084D47"/>
    <w:rsid w:val="00085460"/>
    <w:rsid w:val="000855EB"/>
    <w:rsid w:val="00085987"/>
    <w:rsid w:val="00085B52"/>
    <w:rsid w:val="000866F2"/>
    <w:rsid w:val="00086B87"/>
    <w:rsid w:val="00087CA7"/>
    <w:rsid w:val="00087F63"/>
    <w:rsid w:val="0009009F"/>
    <w:rsid w:val="00090470"/>
    <w:rsid w:val="00090630"/>
    <w:rsid w:val="00090640"/>
    <w:rsid w:val="0009092F"/>
    <w:rsid w:val="00090BC3"/>
    <w:rsid w:val="00090EF7"/>
    <w:rsid w:val="00091557"/>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2A18"/>
    <w:rsid w:val="000A3136"/>
    <w:rsid w:val="000A34C9"/>
    <w:rsid w:val="000A50B6"/>
    <w:rsid w:val="000A56F2"/>
    <w:rsid w:val="000A57B0"/>
    <w:rsid w:val="000A5AE2"/>
    <w:rsid w:val="000A688B"/>
    <w:rsid w:val="000A6C4A"/>
    <w:rsid w:val="000A7474"/>
    <w:rsid w:val="000A77EF"/>
    <w:rsid w:val="000B1100"/>
    <w:rsid w:val="000B1202"/>
    <w:rsid w:val="000B129C"/>
    <w:rsid w:val="000B1B32"/>
    <w:rsid w:val="000B1F4C"/>
    <w:rsid w:val="000B2719"/>
    <w:rsid w:val="000B32C4"/>
    <w:rsid w:val="000B34D4"/>
    <w:rsid w:val="000B3A8F"/>
    <w:rsid w:val="000B3CD1"/>
    <w:rsid w:val="000B428A"/>
    <w:rsid w:val="000B4389"/>
    <w:rsid w:val="000B49EC"/>
    <w:rsid w:val="000B4AB9"/>
    <w:rsid w:val="000B4BB6"/>
    <w:rsid w:val="000B4F68"/>
    <w:rsid w:val="000B58C3"/>
    <w:rsid w:val="000B61E9"/>
    <w:rsid w:val="000B629D"/>
    <w:rsid w:val="000B71AA"/>
    <w:rsid w:val="000B735C"/>
    <w:rsid w:val="000B755F"/>
    <w:rsid w:val="000B7B9B"/>
    <w:rsid w:val="000C165A"/>
    <w:rsid w:val="000C1695"/>
    <w:rsid w:val="000C17FE"/>
    <w:rsid w:val="000C192C"/>
    <w:rsid w:val="000C209B"/>
    <w:rsid w:val="000C27C0"/>
    <w:rsid w:val="000C2E19"/>
    <w:rsid w:val="000C3325"/>
    <w:rsid w:val="000C3CD7"/>
    <w:rsid w:val="000C3E0D"/>
    <w:rsid w:val="000C4532"/>
    <w:rsid w:val="000C54BB"/>
    <w:rsid w:val="000C5D3E"/>
    <w:rsid w:val="000C62E2"/>
    <w:rsid w:val="000C6526"/>
    <w:rsid w:val="000D0841"/>
    <w:rsid w:val="000D0D07"/>
    <w:rsid w:val="000D1621"/>
    <w:rsid w:val="000D2EC1"/>
    <w:rsid w:val="000D3F8E"/>
    <w:rsid w:val="000D3FCE"/>
    <w:rsid w:val="000D4022"/>
    <w:rsid w:val="000D4062"/>
    <w:rsid w:val="000D4797"/>
    <w:rsid w:val="000D4940"/>
    <w:rsid w:val="000D4E78"/>
    <w:rsid w:val="000D56B0"/>
    <w:rsid w:val="000D59C3"/>
    <w:rsid w:val="000D5C61"/>
    <w:rsid w:val="000D6878"/>
    <w:rsid w:val="000D6A1B"/>
    <w:rsid w:val="000D6DD7"/>
    <w:rsid w:val="000D75CB"/>
    <w:rsid w:val="000D764D"/>
    <w:rsid w:val="000D76DC"/>
    <w:rsid w:val="000E03C4"/>
    <w:rsid w:val="000E0527"/>
    <w:rsid w:val="000E0689"/>
    <w:rsid w:val="000E087E"/>
    <w:rsid w:val="000E0A88"/>
    <w:rsid w:val="000E0D92"/>
    <w:rsid w:val="000E0EFD"/>
    <w:rsid w:val="000E1E92"/>
    <w:rsid w:val="000E25EB"/>
    <w:rsid w:val="000E305F"/>
    <w:rsid w:val="000E463A"/>
    <w:rsid w:val="000E4CC9"/>
    <w:rsid w:val="000E513B"/>
    <w:rsid w:val="000E5DC5"/>
    <w:rsid w:val="000E684A"/>
    <w:rsid w:val="000E6B09"/>
    <w:rsid w:val="000E792B"/>
    <w:rsid w:val="000E7F9B"/>
    <w:rsid w:val="000F00BE"/>
    <w:rsid w:val="000F0270"/>
    <w:rsid w:val="000F03AB"/>
    <w:rsid w:val="000F06D6"/>
    <w:rsid w:val="000F0EB1"/>
    <w:rsid w:val="000F10A5"/>
    <w:rsid w:val="000F1106"/>
    <w:rsid w:val="000F1111"/>
    <w:rsid w:val="000F1780"/>
    <w:rsid w:val="000F1815"/>
    <w:rsid w:val="000F2670"/>
    <w:rsid w:val="000F2736"/>
    <w:rsid w:val="000F30FB"/>
    <w:rsid w:val="000F338C"/>
    <w:rsid w:val="000F3BE9"/>
    <w:rsid w:val="000F3F6C"/>
    <w:rsid w:val="000F4B71"/>
    <w:rsid w:val="000F4E49"/>
    <w:rsid w:val="000F632C"/>
    <w:rsid w:val="000F6909"/>
    <w:rsid w:val="000F6BD0"/>
    <w:rsid w:val="000F6DF3"/>
    <w:rsid w:val="000F7234"/>
    <w:rsid w:val="000F76C1"/>
    <w:rsid w:val="000F7750"/>
    <w:rsid w:val="000F7E5B"/>
    <w:rsid w:val="001000CD"/>
    <w:rsid w:val="001005FF"/>
    <w:rsid w:val="00100AF0"/>
    <w:rsid w:val="0010361A"/>
    <w:rsid w:val="0010399F"/>
    <w:rsid w:val="001049E0"/>
    <w:rsid w:val="00105F81"/>
    <w:rsid w:val="001062FB"/>
    <w:rsid w:val="001063E6"/>
    <w:rsid w:val="001064E1"/>
    <w:rsid w:val="0010671F"/>
    <w:rsid w:val="00106B46"/>
    <w:rsid w:val="0010782B"/>
    <w:rsid w:val="0010785B"/>
    <w:rsid w:val="001078B4"/>
    <w:rsid w:val="00107C4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07"/>
    <w:rsid w:val="001221C5"/>
    <w:rsid w:val="00122644"/>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1C0"/>
    <w:rsid w:val="00127411"/>
    <w:rsid w:val="001274E0"/>
    <w:rsid w:val="00127603"/>
    <w:rsid w:val="00130361"/>
    <w:rsid w:val="00130EA7"/>
    <w:rsid w:val="00131540"/>
    <w:rsid w:val="001317F9"/>
    <w:rsid w:val="0013193E"/>
    <w:rsid w:val="00131A60"/>
    <w:rsid w:val="00131CF3"/>
    <w:rsid w:val="00131D33"/>
    <w:rsid w:val="00131E95"/>
    <w:rsid w:val="001320B2"/>
    <w:rsid w:val="00132E53"/>
    <w:rsid w:val="00132FD0"/>
    <w:rsid w:val="001337F2"/>
    <w:rsid w:val="00133DD8"/>
    <w:rsid w:val="00134395"/>
    <w:rsid w:val="001344C0"/>
    <w:rsid w:val="00134568"/>
    <w:rsid w:val="001346FA"/>
    <w:rsid w:val="0013481D"/>
    <w:rsid w:val="00134D33"/>
    <w:rsid w:val="00134EF7"/>
    <w:rsid w:val="001351B3"/>
    <w:rsid w:val="00135252"/>
    <w:rsid w:val="001353FC"/>
    <w:rsid w:val="0013554D"/>
    <w:rsid w:val="00135F17"/>
    <w:rsid w:val="001360F5"/>
    <w:rsid w:val="00136334"/>
    <w:rsid w:val="00136918"/>
    <w:rsid w:val="00136960"/>
    <w:rsid w:val="00137155"/>
    <w:rsid w:val="001377C4"/>
    <w:rsid w:val="00137962"/>
    <w:rsid w:val="00137AB5"/>
    <w:rsid w:val="00137C2C"/>
    <w:rsid w:val="00137F0B"/>
    <w:rsid w:val="00137FA3"/>
    <w:rsid w:val="00140147"/>
    <w:rsid w:val="0014024F"/>
    <w:rsid w:val="00140509"/>
    <w:rsid w:val="0014059C"/>
    <w:rsid w:val="0014064B"/>
    <w:rsid w:val="00140DF9"/>
    <w:rsid w:val="001413CE"/>
    <w:rsid w:val="0014210D"/>
    <w:rsid w:val="00142414"/>
    <w:rsid w:val="00142C6C"/>
    <w:rsid w:val="00142EEB"/>
    <w:rsid w:val="00142EEF"/>
    <w:rsid w:val="00143307"/>
    <w:rsid w:val="00143483"/>
    <w:rsid w:val="00143533"/>
    <w:rsid w:val="00143B81"/>
    <w:rsid w:val="00143F89"/>
    <w:rsid w:val="0014415E"/>
    <w:rsid w:val="00144269"/>
    <w:rsid w:val="00144D69"/>
    <w:rsid w:val="0014561C"/>
    <w:rsid w:val="001462EE"/>
    <w:rsid w:val="0014645A"/>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4D10"/>
    <w:rsid w:val="001654F5"/>
    <w:rsid w:val="001659C1"/>
    <w:rsid w:val="00166844"/>
    <w:rsid w:val="001669D0"/>
    <w:rsid w:val="00166B93"/>
    <w:rsid w:val="00166D2B"/>
    <w:rsid w:val="001674C7"/>
    <w:rsid w:val="00167AC1"/>
    <w:rsid w:val="00170350"/>
    <w:rsid w:val="001703DB"/>
    <w:rsid w:val="001707D1"/>
    <w:rsid w:val="00172A3B"/>
    <w:rsid w:val="0017381F"/>
    <w:rsid w:val="00173A8E"/>
    <w:rsid w:val="001740A1"/>
    <w:rsid w:val="001741C1"/>
    <w:rsid w:val="00174397"/>
    <w:rsid w:val="00174C0A"/>
    <w:rsid w:val="00174C80"/>
    <w:rsid w:val="0017502C"/>
    <w:rsid w:val="001760E3"/>
    <w:rsid w:val="00177197"/>
    <w:rsid w:val="00177261"/>
    <w:rsid w:val="00177634"/>
    <w:rsid w:val="00177E3A"/>
    <w:rsid w:val="001800A7"/>
    <w:rsid w:val="001802DE"/>
    <w:rsid w:val="001805E8"/>
    <w:rsid w:val="0018103A"/>
    <w:rsid w:val="001810DD"/>
    <w:rsid w:val="0018143F"/>
    <w:rsid w:val="001816AD"/>
    <w:rsid w:val="0018175A"/>
    <w:rsid w:val="00181C1C"/>
    <w:rsid w:val="00181FF8"/>
    <w:rsid w:val="00182782"/>
    <w:rsid w:val="0018296B"/>
    <w:rsid w:val="00182A96"/>
    <w:rsid w:val="00182BB3"/>
    <w:rsid w:val="001830E0"/>
    <w:rsid w:val="00183B13"/>
    <w:rsid w:val="00183B7C"/>
    <w:rsid w:val="001841B6"/>
    <w:rsid w:val="00185827"/>
    <w:rsid w:val="00186021"/>
    <w:rsid w:val="00186504"/>
    <w:rsid w:val="00186697"/>
    <w:rsid w:val="00186FD7"/>
    <w:rsid w:val="00190142"/>
    <w:rsid w:val="00190239"/>
    <w:rsid w:val="00190A6E"/>
    <w:rsid w:val="00190AC1"/>
    <w:rsid w:val="001913A9"/>
    <w:rsid w:val="00191CA7"/>
    <w:rsid w:val="00192359"/>
    <w:rsid w:val="00192408"/>
    <w:rsid w:val="001926A3"/>
    <w:rsid w:val="00192B73"/>
    <w:rsid w:val="00192F32"/>
    <w:rsid w:val="001931B2"/>
    <w:rsid w:val="0019341A"/>
    <w:rsid w:val="00193A9C"/>
    <w:rsid w:val="00193D73"/>
    <w:rsid w:val="001945AA"/>
    <w:rsid w:val="0019481B"/>
    <w:rsid w:val="001957C0"/>
    <w:rsid w:val="00195C1A"/>
    <w:rsid w:val="001965A1"/>
    <w:rsid w:val="001969DC"/>
    <w:rsid w:val="00196B1E"/>
    <w:rsid w:val="00197AF0"/>
    <w:rsid w:val="00197DF9"/>
    <w:rsid w:val="001A02FE"/>
    <w:rsid w:val="001A0720"/>
    <w:rsid w:val="001A0967"/>
    <w:rsid w:val="001A1987"/>
    <w:rsid w:val="001A214F"/>
    <w:rsid w:val="001A2564"/>
    <w:rsid w:val="001A25CA"/>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C7C88"/>
    <w:rsid w:val="001D0275"/>
    <w:rsid w:val="001D0F14"/>
    <w:rsid w:val="001D1004"/>
    <w:rsid w:val="001D1319"/>
    <w:rsid w:val="001D1B80"/>
    <w:rsid w:val="001D286F"/>
    <w:rsid w:val="001D2CF2"/>
    <w:rsid w:val="001D42F6"/>
    <w:rsid w:val="001D48BA"/>
    <w:rsid w:val="001D51BA"/>
    <w:rsid w:val="001D5233"/>
    <w:rsid w:val="001D53E7"/>
    <w:rsid w:val="001D54F1"/>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6AE"/>
    <w:rsid w:val="001F7C4C"/>
    <w:rsid w:val="0020011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2A3"/>
    <w:rsid w:val="00211A2C"/>
    <w:rsid w:val="00213DA0"/>
    <w:rsid w:val="0021434F"/>
    <w:rsid w:val="00214800"/>
    <w:rsid w:val="00214890"/>
    <w:rsid w:val="00214DA8"/>
    <w:rsid w:val="00214E75"/>
    <w:rsid w:val="002151A1"/>
    <w:rsid w:val="00215423"/>
    <w:rsid w:val="002157A9"/>
    <w:rsid w:val="00215852"/>
    <w:rsid w:val="002158FA"/>
    <w:rsid w:val="00215935"/>
    <w:rsid w:val="00215BD2"/>
    <w:rsid w:val="00215F12"/>
    <w:rsid w:val="00216E89"/>
    <w:rsid w:val="00220600"/>
    <w:rsid w:val="00221A8E"/>
    <w:rsid w:val="002220C7"/>
    <w:rsid w:val="002224DB"/>
    <w:rsid w:val="00222E0E"/>
    <w:rsid w:val="00222E2A"/>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3EAB"/>
    <w:rsid w:val="00234312"/>
    <w:rsid w:val="00234447"/>
    <w:rsid w:val="00234715"/>
    <w:rsid w:val="00234EF7"/>
    <w:rsid w:val="00234FC1"/>
    <w:rsid w:val="00235632"/>
    <w:rsid w:val="00235746"/>
    <w:rsid w:val="00235872"/>
    <w:rsid w:val="00236365"/>
    <w:rsid w:val="002363AE"/>
    <w:rsid w:val="002367D4"/>
    <w:rsid w:val="0023681B"/>
    <w:rsid w:val="00236A55"/>
    <w:rsid w:val="00237248"/>
    <w:rsid w:val="00237776"/>
    <w:rsid w:val="00237932"/>
    <w:rsid w:val="002407CD"/>
    <w:rsid w:val="00240DFB"/>
    <w:rsid w:val="00241559"/>
    <w:rsid w:val="00241B1F"/>
    <w:rsid w:val="002422E8"/>
    <w:rsid w:val="002435B3"/>
    <w:rsid w:val="002448FB"/>
    <w:rsid w:val="002458EB"/>
    <w:rsid w:val="002460DC"/>
    <w:rsid w:val="00246336"/>
    <w:rsid w:val="00246C4E"/>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A50"/>
    <w:rsid w:val="00264B0A"/>
    <w:rsid w:val="00266214"/>
    <w:rsid w:val="0026662D"/>
    <w:rsid w:val="00266661"/>
    <w:rsid w:val="002666EC"/>
    <w:rsid w:val="00266918"/>
    <w:rsid w:val="002669D3"/>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3F26"/>
    <w:rsid w:val="002749BC"/>
    <w:rsid w:val="00274C32"/>
    <w:rsid w:val="0027569E"/>
    <w:rsid w:val="00275845"/>
    <w:rsid w:val="00275F39"/>
    <w:rsid w:val="00276CB8"/>
    <w:rsid w:val="00277C96"/>
    <w:rsid w:val="00277D8B"/>
    <w:rsid w:val="00277DC6"/>
    <w:rsid w:val="00277F91"/>
    <w:rsid w:val="002805F5"/>
    <w:rsid w:val="00280751"/>
    <w:rsid w:val="002813F5"/>
    <w:rsid w:val="00281E7D"/>
    <w:rsid w:val="0028280A"/>
    <w:rsid w:val="00283086"/>
    <w:rsid w:val="0028312B"/>
    <w:rsid w:val="00283456"/>
    <w:rsid w:val="00283539"/>
    <w:rsid w:val="002836ED"/>
    <w:rsid w:val="0028398D"/>
    <w:rsid w:val="002844EB"/>
    <w:rsid w:val="002846F1"/>
    <w:rsid w:val="00284ECD"/>
    <w:rsid w:val="00285E2B"/>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7AA"/>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21F"/>
    <w:rsid w:val="002A446B"/>
    <w:rsid w:val="002A4BA8"/>
    <w:rsid w:val="002A4DCE"/>
    <w:rsid w:val="002A5BC6"/>
    <w:rsid w:val="002A5EDA"/>
    <w:rsid w:val="002A6971"/>
    <w:rsid w:val="002A6F40"/>
    <w:rsid w:val="002A6FE4"/>
    <w:rsid w:val="002A7200"/>
    <w:rsid w:val="002A76AD"/>
    <w:rsid w:val="002A79B5"/>
    <w:rsid w:val="002B0EDA"/>
    <w:rsid w:val="002B1131"/>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0BA"/>
    <w:rsid w:val="002C2386"/>
    <w:rsid w:val="002C249F"/>
    <w:rsid w:val="002C26BA"/>
    <w:rsid w:val="002C2FF9"/>
    <w:rsid w:val="002C34C4"/>
    <w:rsid w:val="002C35E3"/>
    <w:rsid w:val="002C3840"/>
    <w:rsid w:val="002C3F30"/>
    <w:rsid w:val="002C3FA4"/>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27"/>
    <w:rsid w:val="002D34B2"/>
    <w:rsid w:val="002D3810"/>
    <w:rsid w:val="002D38F9"/>
    <w:rsid w:val="002D4820"/>
    <w:rsid w:val="002D48B0"/>
    <w:rsid w:val="002D4CA7"/>
    <w:rsid w:val="002D4FC4"/>
    <w:rsid w:val="002D531D"/>
    <w:rsid w:val="002D5B37"/>
    <w:rsid w:val="002D6AC6"/>
    <w:rsid w:val="002D73EC"/>
    <w:rsid w:val="002D7637"/>
    <w:rsid w:val="002D7691"/>
    <w:rsid w:val="002D76E9"/>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455E"/>
    <w:rsid w:val="002E6028"/>
    <w:rsid w:val="002E65CA"/>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30044F"/>
    <w:rsid w:val="0030085A"/>
    <w:rsid w:val="0030097D"/>
    <w:rsid w:val="00301816"/>
    <w:rsid w:val="00301BD2"/>
    <w:rsid w:val="00301CE6"/>
    <w:rsid w:val="0030256B"/>
    <w:rsid w:val="00303A4D"/>
    <w:rsid w:val="00303FE0"/>
    <w:rsid w:val="00304895"/>
    <w:rsid w:val="00304D2D"/>
    <w:rsid w:val="00304F04"/>
    <w:rsid w:val="00304FB6"/>
    <w:rsid w:val="0030501F"/>
    <w:rsid w:val="0030517E"/>
    <w:rsid w:val="0030524D"/>
    <w:rsid w:val="003057B3"/>
    <w:rsid w:val="00305A9B"/>
    <w:rsid w:val="00305DBF"/>
    <w:rsid w:val="00306B36"/>
    <w:rsid w:val="00306F00"/>
    <w:rsid w:val="00306F97"/>
    <w:rsid w:val="00306FA9"/>
    <w:rsid w:val="00307170"/>
    <w:rsid w:val="00307BA1"/>
    <w:rsid w:val="0031069F"/>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6D8"/>
    <w:rsid w:val="00315FEE"/>
    <w:rsid w:val="0031608D"/>
    <w:rsid w:val="003162C0"/>
    <w:rsid w:val="003175BC"/>
    <w:rsid w:val="003203ED"/>
    <w:rsid w:val="00321462"/>
    <w:rsid w:val="00321CFE"/>
    <w:rsid w:val="00322C9F"/>
    <w:rsid w:val="00322E2C"/>
    <w:rsid w:val="00323B01"/>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5DC5"/>
    <w:rsid w:val="00336B7C"/>
    <w:rsid w:val="00336BDA"/>
    <w:rsid w:val="00337597"/>
    <w:rsid w:val="00337892"/>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3B5D"/>
    <w:rsid w:val="0035446B"/>
    <w:rsid w:val="00354F1E"/>
    <w:rsid w:val="00355DA2"/>
    <w:rsid w:val="00356875"/>
    <w:rsid w:val="003572A2"/>
    <w:rsid w:val="00357380"/>
    <w:rsid w:val="00357F53"/>
    <w:rsid w:val="00357FC0"/>
    <w:rsid w:val="003602D9"/>
    <w:rsid w:val="003604CE"/>
    <w:rsid w:val="00360A46"/>
    <w:rsid w:val="00360AD8"/>
    <w:rsid w:val="00360B85"/>
    <w:rsid w:val="0036116A"/>
    <w:rsid w:val="003613EA"/>
    <w:rsid w:val="00361B1C"/>
    <w:rsid w:val="00362421"/>
    <w:rsid w:val="00362761"/>
    <w:rsid w:val="00362C4D"/>
    <w:rsid w:val="00362E68"/>
    <w:rsid w:val="003641D7"/>
    <w:rsid w:val="0036445D"/>
    <w:rsid w:val="00364B2C"/>
    <w:rsid w:val="00364C28"/>
    <w:rsid w:val="00365640"/>
    <w:rsid w:val="00365A1A"/>
    <w:rsid w:val="00365A98"/>
    <w:rsid w:val="00365DBA"/>
    <w:rsid w:val="003665CB"/>
    <w:rsid w:val="003667CF"/>
    <w:rsid w:val="003676E9"/>
    <w:rsid w:val="00367B6A"/>
    <w:rsid w:val="00370072"/>
    <w:rsid w:val="00370456"/>
    <w:rsid w:val="00370A41"/>
    <w:rsid w:val="00370A69"/>
    <w:rsid w:val="00370BC0"/>
    <w:rsid w:val="00370E47"/>
    <w:rsid w:val="00370E89"/>
    <w:rsid w:val="00371B63"/>
    <w:rsid w:val="003721FB"/>
    <w:rsid w:val="003725CE"/>
    <w:rsid w:val="003729F8"/>
    <w:rsid w:val="00372FBC"/>
    <w:rsid w:val="00373389"/>
    <w:rsid w:val="003733E3"/>
    <w:rsid w:val="00373EEB"/>
    <w:rsid w:val="00373FD1"/>
    <w:rsid w:val="003742AC"/>
    <w:rsid w:val="00374A06"/>
    <w:rsid w:val="00375D2A"/>
    <w:rsid w:val="00376A04"/>
    <w:rsid w:val="00376B19"/>
    <w:rsid w:val="00376E3D"/>
    <w:rsid w:val="00377842"/>
    <w:rsid w:val="00377CE1"/>
    <w:rsid w:val="00377D43"/>
    <w:rsid w:val="00380033"/>
    <w:rsid w:val="003807EE"/>
    <w:rsid w:val="00380B2F"/>
    <w:rsid w:val="00381624"/>
    <w:rsid w:val="00381E14"/>
    <w:rsid w:val="00382872"/>
    <w:rsid w:val="00382CFB"/>
    <w:rsid w:val="0038386B"/>
    <w:rsid w:val="00383C15"/>
    <w:rsid w:val="00384011"/>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B"/>
    <w:rsid w:val="00395ECF"/>
    <w:rsid w:val="00396463"/>
    <w:rsid w:val="00396464"/>
    <w:rsid w:val="00396809"/>
    <w:rsid w:val="00397B46"/>
    <w:rsid w:val="003A120C"/>
    <w:rsid w:val="003A1394"/>
    <w:rsid w:val="003A13FB"/>
    <w:rsid w:val="003A15F3"/>
    <w:rsid w:val="003A1690"/>
    <w:rsid w:val="003A1B07"/>
    <w:rsid w:val="003A1E6A"/>
    <w:rsid w:val="003A1F7A"/>
    <w:rsid w:val="003A2223"/>
    <w:rsid w:val="003A2880"/>
    <w:rsid w:val="003A2A0F"/>
    <w:rsid w:val="003A2BE1"/>
    <w:rsid w:val="003A32EC"/>
    <w:rsid w:val="003A382C"/>
    <w:rsid w:val="003A3B90"/>
    <w:rsid w:val="003A400A"/>
    <w:rsid w:val="003A45A1"/>
    <w:rsid w:val="003A56FB"/>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09"/>
    <w:rsid w:val="003B4799"/>
    <w:rsid w:val="003B4BB8"/>
    <w:rsid w:val="003B53F7"/>
    <w:rsid w:val="003B5E4D"/>
    <w:rsid w:val="003B6411"/>
    <w:rsid w:val="003B64BB"/>
    <w:rsid w:val="003B7EE7"/>
    <w:rsid w:val="003B7FE5"/>
    <w:rsid w:val="003C026B"/>
    <w:rsid w:val="003C1197"/>
    <w:rsid w:val="003C11C8"/>
    <w:rsid w:val="003C189E"/>
    <w:rsid w:val="003C219A"/>
    <w:rsid w:val="003C22D4"/>
    <w:rsid w:val="003C23D5"/>
    <w:rsid w:val="003C260A"/>
    <w:rsid w:val="003C2702"/>
    <w:rsid w:val="003C334E"/>
    <w:rsid w:val="003C4448"/>
    <w:rsid w:val="003C50F9"/>
    <w:rsid w:val="003C58E7"/>
    <w:rsid w:val="003C5971"/>
    <w:rsid w:val="003C5DBF"/>
    <w:rsid w:val="003C5EE2"/>
    <w:rsid w:val="003C643C"/>
    <w:rsid w:val="003C6A20"/>
    <w:rsid w:val="003C6C99"/>
    <w:rsid w:val="003C7806"/>
    <w:rsid w:val="003C7A83"/>
    <w:rsid w:val="003D04CF"/>
    <w:rsid w:val="003D07CA"/>
    <w:rsid w:val="003D109F"/>
    <w:rsid w:val="003D1207"/>
    <w:rsid w:val="003D12B9"/>
    <w:rsid w:val="003D228D"/>
    <w:rsid w:val="003D2478"/>
    <w:rsid w:val="003D278D"/>
    <w:rsid w:val="003D2B7C"/>
    <w:rsid w:val="003D2D8B"/>
    <w:rsid w:val="003D301E"/>
    <w:rsid w:val="003D32A8"/>
    <w:rsid w:val="003D3C45"/>
    <w:rsid w:val="003D4585"/>
    <w:rsid w:val="003D466F"/>
    <w:rsid w:val="003D484E"/>
    <w:rsid w:val="003D50B3"/>
    <w:rsid w:val="003D5470"/>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052"/>
    <w:rsid w:val="003E15FA"/>
    <w:rsid w:val="003E1CD8"/>
    <w:rsid w:val="003E20AB"/>
    <w:rsid w:val="003E2107"/>
    <w:rsid w:val="003E2750"/>
    <w:rsid w:val="003E3083"/>
    <w:rsid w:val="003E361F"/>
    <w:rsid w:val="003E362D"/>
    <w:rsid w:val="003E4124"/>
    <w:rsid w:val="003E4E83"/>
    <w:rsid w:val="003E4FF2"/>
    <w:rsid w:val="003E55B2"/>
    <w:rsid w:val="003E55E4"/>
    <w:rsid w:val="003E57E9"/>
    <w:rsid w:val="003E5880"/>
    <w:rsid w:val="003E5894"/>
    <w:rsid w:val="003E5962"/>
    <w:rsid w:val="003E5F61"/>
    <w:rsid w:val="003E65F9"/>
    <w:rsid w:val="003E6774"/>
    <w:rsid w:val="003E74E3"/>
    <w:rsid w:val="003E77FE"/>
    <w:rsid w:val="003E7CE2"/>
    <w:rsid w:val="003E7CE9"/>
    <w:rsid w:val="003E7E16"/>
    <w:rsid w:val="003F05C7"/>
    <w:rsid w:val="003F103F"/>
    <w:rsid w:val="003F12BB"/>
    <w:rsid w:val="003F1940"/>
    <w:rsid w:val="003F216D"/>
    <w:rsid w:val="003F2CD4"/>
    <w:rsid w:val="003F33F4"/>
    <w:rsid w:val="003F355B"/>
    <w:rsid w:val="003F40BE"/>
    <w:rsid w:val="003F4949"/>
    <w:rsid w:val="003F4E67"/>
    <w:rsid w:val="003F5792"/>
    <w:rsid w:val="003F5905"/>
    <w:rsid w:val="003F5ACA"/>
    <w:rsid w:val="003F5EA5"/>
    <w:rsid w:val="003F6A2C"/>
    <w:rsid w:val="003F6BBE"/>
    <w:rsid w:val="003F6BC0"/>
    <w:rsid w:val="003F6BDB"/>
    <w:rsid w:val="003F7593"/>
    <w:rsid w:val="003F7B3C"/>
    <w:rsid w:val="003F7FC5"/>
    <w:rsid w:val="004000E8"/>
    <w:rsid w:val="00400123"/>
    <w:rsid w:val="0040071F"/>
    <w:rsid w:val="00401015"/>
    <w:rsid w:val="004023AD"/>
    <w:rsid w:val="00402E2B"/>
    <w:rsid w:val="004048C0"/>
    <w:rsid w:val="004048E7"/>
    <w:rsid w:val="00404978"/>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6035"/>
    <w:rsid w:val="00416036"/>
    <w:rsid w:val="00416945"/>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3AF9"/>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C21"/>
    <w:rsid w:val="00433DE1"/>
    <w:rsid w:val="0043420C"/>
    <w:rsid w:val="00434767"/>
    <w:rsid w:val="00434BDA"/>
    <w:rsid w:val="004355BA"/>
    <w:rsid w:val="004358FF"/>
    <w:rsid w:val="00435FFE"/>
    <w:rsid w:val="00436111"/>
    <w:rsid w:val="00437447"/>
    <w:rsid w:val="00437466"/>
    <w:rsid w:val="0043789B"/>
    <w:rsid w:val="00441A6A"/>
    <w:rsid w:val="00441A92"/>
    <w:rsid w:val="00442984"/>
    <w:rsid w:val="00442B3D"/>
    <w:rsid w:val="00442D33"/>
    <w:rsid w:val="004431DC"/>
    <w:rsid w:val="004435A9"/>
    <w:rsid w:val="00443C62"/>
    <w:rsid w:val="00444503"/>
    <w:rsid w:val="00444D5A"/>
    <w:rsid w:val="00444F56"/>
    <w:rsid w:val="0044525D"/>
    <w:rsid w:val="00445273"/>
    <w:rsid w:val="00445EF2"/>
    <w:rsid w:val="00446153"/>
    <w:rsid w:val="00446488"/>
    <w:rsid w:val="004468B1"/>
    <w:rsid w:val="00446AF1"/>
    <w:rsid w:val="0045004F"/>
    <w:rsid w:val="0045060F"/>
    <w:rsid w:val="00450779"/>
    <w:rsid w:val="00450BB8"/>
    <w:rsid w:val="004517AA"/>
    <w:rsid w:val="0045188B"/>
    <w:rsid w:val="004518B7"/>
    <w:rsid w:val="00451B67"/>
    <w:rsid w:val="004524D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5E4"/>
    <w:rsid w:val="00461814"/>
    <w:rsid w:val="004624AB"/>
    <w:rsid w:val="00462B8B"/>
    <w:rsid w:val="0046569E"/>
    <w:rsid w:val="00465D27"/>
    <w:rsid w:val="00465F38"/>
    <w:rsid w:val="00465FF3"/>
    <w:rsid w:val="004661B7"/>
    <w:rsid w:val="00466633"/>
    <w:rsid w:val="004669E2"/>
    <w:rsid w:val="00467A80"/>
    <w:rsid w:val="00467BC6"/>
    <w:rsid w:val="00467E24"/>
    <w:rsid w:val="00470C31"/>
    <w:rsid w:val="00470ED6"/>
    <w:rsid w:val="00471CA4"/>
    <w:rsid w:val="00471DE0"/>
    <w:rsid w:val="0047217C"/>
    <w:rsid w:val="00473100"/>
    <w:rsid w:val="004734D0"/>
    <w:rsid w:val="0047387D"/>
    <w:rsid w:val="004740E6"/>
    <w:rsid w:val="00475254"/>
    <w:rsid w:val="0047556B"/>
    <w:rsid w:val="00475D2C"/>
    <w:rsid w:val="0047612C"/>
    <w:rsid w:val="00477768"/>
    <w:rsid w:val="00477B76"/>
    <w:rsid w:val="00480105"/>
    <w:rsid w:val="00480630"/>
    <w:rsid w:val="004806E1"/>
    <w:rsid w:val="00480C12"/>
    <w:rsid w:val="004810D3"/>
    <w:rsid w:val="004816E3"/>
    <w:rsid w:val="00481802"/>
    <w:rsid w:val="004828E5"/>
    <w:rsid w:val="00482C3F"/>
    <w:rsid w:val="0048386B"/>
    <w:rsid w:val="0048400E"/>
    <w:rsid w:val="00485056"/>
    <w:rsid w:val="004854B4"/>
    <w:rsid w:val="004857E7"/>
    <w:rsid w:val="00485967"/>
    <w:rsid w:val="00486922"/>
    <w:rsid w:val="004869DE"/>
    <w:rsid w:val="00487372"/>
    <w:rsid w:val="0048764D"/>
    <w:rsid w:val="00487690"/>
    <w:rsid w:val="0048794C"/>
    <w:rsid w:val="0049045B"/>
    <w:rsid w:val="004909E7"/>
    <w:rsid w:val="004912C4"/>
    <w:rsid w:val="00491C4D"/>
    <w:rsid w:val="00491E56"/>
    <w:rsid w:val="004922AB"/>
    <w:rsid w:val="00492BC5"/>
    <w:rsid w:val="004930E5"/>
    <w:rsid w:val="004934CF"/>
    <w:rsid w:val="0049402C"/>
    <w:rsid w:val="0049447B"/>
    <w:rsid w:val="00494493"/>
    <w:rsid w:val="00494D55"/>
    <w:rsid w:val="004956DF"/>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3DD4"/>
    <w:rsid w:val="004A407F"/>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3801"/>
    <w:rsid w:val="004B41DE"/>
    <w:rsid w:val="004B5AA4"/>
    <w:rsid w:val="004B603F"/>
    <w:rsid w:val="004B64FB"/>
    <w:rsid w:val="004B6F6A"/>
    <w:rsid w:val="004B6FF5"/>
    <w:rsid w:val="004B7C0C"/>
    <w:rsid w:val="004C065F"/>
    <w:rsid w:val="004C14EF"/>
    <w:rsid w:val="004C1B13"/>
    <w:rsid w:val="004C2C05"/>
    <w:rsid w:val="004C2E3D"/>
    <w:rsid w:val="004C3577"/>
    <w:rsid w:val="004C381D"/>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1F43"/>
    <w:rsid w:val="004D2E36"/>
    <w:rsid w:val="004D36B1"/>
    <w:rsid w:val="004D4428"/>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EB5"/>
    <w:rsid w:val="004E34D8"/>
    <w:rsid w:val="004E4020"/>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C2B"/>
    <w:rsid w:val="004F3D3B"/>
    <w:rsid w:val="004F3DB2"/>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1D08"/>
    <w:rsid w:val="0050242A"/>
    <w:rsid w:val="00502744"/>
    <w:rsid w:val="00502DAB"/>
    <w:rsid w:val="00503193"/>
    <w:rsid w:val="00503C89"/>
    <w:rsid w:val="005046B3"/>
    <w:rsid w:val="0050471D"/>
    <w:rsid w:val="00504773"/>
    <w:rsid w:val="0050495A"/>
    <w:rsid w:val="00504DF2"/>
    <w:rsid w:val="00504F5C"/>
    <w:rsid w:val="00505307"/>
    <w:rsid w:val="00505452"/>
    <w:rsid w:val="0050587B"/>
    <w:rsid w:val="00505999"/>
    <w:rsid w:val="00506557"/>
    <w:rsid w:val="00506698"/>
    <w:rsid w:val="0050677A"/>
    <w:rsid w:val="00506C9F"/>
    <w:rsid w:val="00507058"/>
    <w:rsid w:val="005070E5"/>
    <w:rsid w:val="00507286"/>
    <w:rsid w:val="005072C3"/>
    <w:rsid w:val="005075E4"/>
    <w:rsid w:val="005108D8"/>
    <w:rsid w:val="00510C43"/>
    <w:rsid w:val="00510E36"/>
    <w:rsid w:val="0051125A"/>
    <w:rsid w:val="005116F9"/>
    <w:rsid w:val="00511838"/>
    <w:rsid w:val="00511A79"/>
    <w:rsid w:val="00511AF6"/>
    <w:rsid w:val="00512A02"/>
    <w:rsid w:val="00513732"/>
    <w:rsid w:val="00515268"/>
    <w:rsid w:val="0051528F"/>
    <w:rsid w:val="005153A7"/>
    <w:rsid w:val="00516C3D"/>
    <w:rsid w:val="00516D61"/>
    <w:rsid w:val="0051741C"/>
    <w:rsid w:val="0052105C"/>
    <w:rsid w:val="00521666"/>
    <w:rsid w:val="005219CF"/>
    <w:rsid w:val="00522045"/>
    <w:rsid w:val="00522A50"/>
    <w:rsid w:val="005230CA"/>
    <w:rsid w:val="00523259"/>
    <w:rsid w:val="00523585"/>
    <w:rsid w:val="00523BAE"/>
    <w:rsid w:val="00523E01"/>
    <w:rsid w:val="005246EA"/>
    <w:rsid w:val="00524B25"/>
    <w:rsid w:val="0052524E"/>
    <w:rsid w:val="00525566"/>
    <w:rsid w:val="00525DF6"/>
    <w:rsid w:val="005265BD"/>
    <w:rsid w:val="00526F3C"/>
    <w:rsid w:val="00527EFE"/>
    <w:rsid w:val="00530587"/>
    <w:rsid w:val="005307C3"/>
    <w:rsid w:val="00530BAA"/>
    <w:rsid w:val="005313B4"/>
    <w:rsid w:val="00531618"/>
    <w:rsid w:val="00531AC5"/>
    <w:rsid w:val="00531B68"/>
    <w:rsid w:val="00531E7A"/>
    <w:rsid w:val="005324D2"/>
    <w:rsid w:val="00532739"/>
    <w:rsid w:val="005331CB"/>
    <w:rsid w:val="005333D4"/>
    <w:rsid w:val="005335FE"/>
    <w:rsid w:val="00534586"/>
    <w:rsid w:val="00534689"/>
    <w:rsid w:val="005349CF"/>
    <w:rsid w:val="00534B59"/>
    <w:rsid w:val="005358E0"/>
    <w:rsid w:val="00535D32"/>
    <w:rsid w:val="00536263"/>
    <w:rsid w:val="0053656A"/>
    <w:rsid w:val="00536759"/>
    <w:rsid w:val="00537C13"/>
    <w:rsid w:val="00537C62"/>
    <w:rsid w:val="00540797"/>
    <w:rsid w:val="00540DC1"/>
    <w:rsid w:val="005414FF"/>
    <w:rsid w:val="00542068"/>
    <w:rsid w:val="00542359"/>
    <w:rsid w:val="00542A04"/>
    <w:rsid w:val="00542F33"/>
    <w:rsid w:val="0054360E"/>
    <w:rsid w:val="00543DAC"/>
    <w:rsid w:val="0054469F"/>
    <w:rsid w:val="00544858"/>
    <w:rsid w:val="0054652B"/>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097"/>
    <w:rsid w:val="00577205"/>
    <w:rsid w:val="00577B8D"/>
    <w:rsid w:val="0058011D"/>
    <w:rsid w:val="005808DE"/>
    <w:rsid w:val="00581406"/>
    <w:rsid w:val="0058166A"/>
    <w:rsid w:val="00581857"/>
    <w:rsid w:val="005818B6"/>
    <w:rsid w:val="00581FDC"/>
    <w:rsid w:val="0058216C"/>
    <w:rsid w:val="00582500"/>
    <w:rsid w:val="00582653"/>
    <w:rsid w:val="00582809"/>
    <w:rsid w:val="00582814"/>
    <w:rsid w:val="00583799"/>
    <w:rsid w:val="00583CD0"/>
    <w:rsid w:val="00583F59"/>
    <w:rsid w:val="005843B6"/>
    <w:rsid w:val="005846B1"/>
    <w:rsid w:val="00585093"/>
    <w:rsid w:val="0058522A"/>
    <w:rsid w:val="005853CD"/>
    <w:rsid w:val="005854DF"/>
    <w:rsid w:val="00585E56"/>
    <w:rsid w:val="005861F1"/>
    <w:rsid w:val="005868A1"/>
    <w:rsid w:val="00587676"/>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D9E"/>
    <w:rsid w:val="005A118C"/>
    <w:rsid w:val="005A1976"/>
    <w:rsid w:val="005A1F5D"/>
    <w:rsid w:val="005A209A"/>
    <w:rsid w:val="005A4679"/>
    <w:rsid w:val="005A46AC"/>
    <w:rsid w:val="005A5083"/>
    <w:rsid w:val="005A5223"/>
    <w:rsid w:val="005A5E72"/>
    <w:rsid w:val="005A6317"/>
    <w:rsid w:val="005A662D"/>
    <w:rsid w:val="005A6757"/>
    <w:rsid w:val="005A6969"/>
    <w:rsid w:val="005A76DC"/>
    <w:rsid w:val="005A7ED9"/>
    <w:rsid w:val="005A7EED"/>
    <w:rsid w:val="005B05C7"/>
    <w:rsid w:val="005B0DED"/>
    <w:rsid w:val="005B1409"/>
    <w:rsid w:val="005B1C5A"/>
    <w:rsid w:val="005B2949"/>
    <w:rsid w:val="005B2B03"/>
    <w:rsid w:val="005B2E45"/>
    <w:rsid w:val="005B2E46"/>
    <w:rsid w:val="005B32DF"/>
    <w:rsid w:val="005B34B9"/>
    <w:rsid w:val="005B35D7"/>
    <w:rsid w:val="005B392A"/>
    <w:rsid w:val="005B3AA3"/>
    <w:rsid w:val="005B3B1D"/>
    <w:rsid w:val="005B3F50"/>
    <w:rsid w:val="005B47AE"/>
    <w:rsid w:val="005B4F7A"/>
    <w:rsid w:val="005B516F"/>
    <w:rsid w:val="005B554E"/>
    <w:rsid w:val="005B5620"/>
    <w:rsid w:val="005B5A85"/>
    <w:rsid w:val="005B6B66"/>
    <w:rsid w:val="005B6DD0"/>
    <w:rsid w:val="005B6F83"/>
    <w:rsid w:val="005C00B3"/>
    <w:rsid w:val="005C00E1"/>
    <w:rsid w:val="005C0235"/>
    <w:rsid w:val="005C0D02"/>
    <w:rsid w:val="005C1CC5"/>
    <w:rsid w:val="005C21FC"/>
    <w:rsid w:val="005C2908"/>
    <w:rsid w:val="005C3002"/>
    <w:rsid w:val="005C309E"/>
    <w:rsid w:val="005C3427"/>
    <w:rsid w:val="005C36FC"/>
    <w:rsid w:val="005C50AC"/>
    <w:rsid w:val="005C5851"/>
    <w:rsid w:val="005C67BF"/>
    <w:rsid w:val="005C6CD9"/>
    <w:rsid w:val="005C6ED3"/>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54B8"/>
    <w:rsid w:val="005D63E4"/>
    <w:rsid w:val="005D644E"/>
    <w:rsid w:val="005D65FB"/>
    <w:rsid w:val="005D720E"/>
    <w:rsid w:val="005D79AA"/>
    <w:rsid w:val="005D7F40"/>
    <w:rsid w:val="005E03BF"/>
    <w:rsid w:val="005E06ED"/>
    <w:rsid w:val="005E0C2A"/>
    <w:rsid w:val="005E10B7"/>
    <w:rsid w:val="005E1764"/>
    <w:rsid w:val="005E1765"/>
    <w:rsid w:val="005E29E8"/>
    <w:rsid w:val="005E2E38"/>
    <w:rsid w:val="005E3574"/>
    <w:rsid w:val="005E3605"/>
    <w:rsid w:val="005E385F"/>
    <w:rsid w:val="005E3CF2"/>
    <w:rsid w:val="005E3DB1"/>
    <w:rsid w:val="005E48B7"/>
    <w:rsid w:val="005E55ED"/>
    <w:rsid w:val="005E59D8"/>
    <w:rsid w:val="005E5B81"/>
    <w:rsid w:val="005E642D"/>
    <w:rsid w:val="005E7A2A"/>
    <w:rsid w:val="005E7FDE"/>
    <w:rsid w:val="005F0542"/>
    <w:rsid w:val="005F06CC"/>
    <w:rsid w:val="005F0E85"/>
    <w:rsid w:val="005F19B6"/>
    <w:rsid w:val="005F2528"/>
    <w:rsid w:val="005F2771"/>
    <w:rsid w:val="005F2CB1"/>
    <w:rsid w:val="005F2D6A"/>
    <w:rsid w:val="005F2EE7"/>
    <w:rsid w:val="005F3025"/>
    <w:rsid w:val="005F3A7A"/>
    <w:rsid w:val="005F3D3D"/>
    <w:rsid w:val="005F3FED"/>
    <w:rsid w:val="005F5D9E"/>
    <w:rsid w:val="005F5E1B"/>
    <w:rsid w:val="005F618C"/>
    <w:rsid w:val="005F6817"/>
    <w:rsid w:val="005F70BD"/>
    <w:rsid w:val="005F7A0E"/>
    <w:rsid w:val="00600D16"/>
    <w:rsid w:val="0060188A"/>
    <w:rsid w:val="00601AB7"/>
    <w:rsid w:val="006026D5"/>
    <w:rsid w:val="0060283C"/>
    <w:rsid w:val="00602E1E"/>
    <w:rsid w:val="00603017"/>
    <w:rsid w:val="00604240"/>
    <w:rsid w:val="00604740"/>
    <w:rsid w:val="00604787"/>
    <w:rsid w:val="00604F14"/>
    <w:rsid w:val="00605531"/>
    <w:rsid w:val="00605B8F"/>
    <w:rsid w:val="00606E29"/>
    <w:rsid w:val="006075E4"/>
    <w:rsid w:val="00607650"/>
    <w:rsid w:val="006076EB"/>
    <w:rsid w:val="0060773D"/>
    <w:rsid w:val="006079C0"/>
    <w:rsid w:val="00607B03"/>
    <w:rsid w:val="00610915"/>
    <w:rsid w:val="0061104F"/>
    <w:rsid w:val="00611B83"/>
    <w:rsid w:val="0061229F"/>
    <w:rsid w:val="00612B81"/>
    <w:rsid w:val="00613257"/>
    <w:rsid w:val="00613587"/>
    <w:rsid w:val="006138D0"/>
    <w:rsid w:val="0061574D"/>
    <w:rsid w:val="00616127"/>
    <w:rsid w:val="006161E9"/>
    <w:rsid w:val="00617EF4"/>
    <w:rsid w:val="00620A71"/>
    <w:rsid w:val="00620D80"/>
    <w:rsid w:val="0062116A"/>
    <w:rsid w:val="00622AFD"/>
    <w:rsid w:val="006234A6"/>
    <w:rsid w:val="00623AC2"/>
    <w:rsid w:val="006244A4"/>
    <w:rsid w:val="00624B61"/>
    <w:rsid w:val="0062583C"/>
    <w:rsid w:val="0062602A"/>
    <w:rsid w:val="00626364"/>
    <w:rsid w:val="0062644A"/>
    <w:rsid w:val="006278CA"/>
    <w:rsid w:val="00627957"/>
    <w:rsid w:val="00627B93"/>
    <w:rsid w:val="00627D57"/>
    <w:rsid w:val="00627EF8"/>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36BB"/>
    <w:rsid w:val="006341EB"/>
    <w:rsid w:val="00634B88"/>
    <w:rsid w:val="00634D76"/>
    <w:rsid w:val="006357A7"/>
    <w:rsid w:val="00636057"/>
    <w:rsid w:val="00636398"/>
    <w:rsid w:val="006368D3"/>
    <w:rsid w:val="00637338"/>
    <w:rsid w:val="006377EC"/>
    <w:rsid w:val="00637C54"/>
    <w:rsid w:val="006404A4"/>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09C"/>
    <w:rsid w:val="0064624E"/>
    <w:rsid w:val="0064684B"/>
    <w:rsid w:val="00646DB5"/>
    <w:rsid w:val="00646F3D"/>
    <w:rsid w:val="006503D8"/>
    <w:rsid w:val="00650646"/>
    <w:rsid w:val="00650A8F"/>
    <w:rsid w:val="00650AB9"/>
    <w:rsid w:val="00651560"/>
    <w:rsid w:val="00652883"/>
    <w:rsid w:val="00652B7F"/>
    <w:rsid w:val="00652FA9"/>
    <w:rsid w:val="00654483"/>
    <w:rsid w:val="00654B5E"/>
    <w:rsid w:val="0065522F"/>
    <w:rsid w:val="00655733"/>
    <w:rsid w:val="00655ACD"/>
    <w:rsid w:val="00655BF1"/>
    <w:rsid w:val="00655F9C"/>
    <w:rsid w:val="0065617B"/>
    <w:rsid w:val="006563E1"/>
    <w:rsid w:val="00656A92"/>
    <w:rsid w:val="00656DDE"/>
    <w:rsid w:val="00657399"/>
    <w:rsid w:val="00657574"/>
    <w:rsid w:val="00660115"/>
    <w:rsid w:val="0066011D"/>
    <w:rsid w:val="006607C0"/>
    <w:rsid w:val="00660C50"/>
    <w:rsid w:val="00660EEA"/>
    <w:rsid w:val="006613A6"/>
    <w:rsid w:val="00661802"/>
    <w:rsid w:val="006627A2"/>
    <w:rsid w:val="00662A72"/>
    <w:rsid w:val="00663017"/>
    <w:rsid w:val="0066307A"/>
    <w:rsid w:val="006634E6"/>
    <w:rsid w:val="006642B5"/>
    <w:rsid w:val="00664C68"/>
    <w:rsid w:val="006655EE"/>
    <w:rsid w:val="00665666"/>
    <w:rsid w:val="00666130"/>
    <w:rsid w:val="006666D9"/>
    <w:rsid w:val="00666A2A"/>
    <w:rsid w:val="00666EF3"/>
    <w:rsid w:val="006675A5"/>
    <w:rsid w:val="00667C4F"/>
    <w:rsid w:val="00667EE7"/>
    <w:rsid w:val="006701E9"/>
    <w:rsid w:val="00670922"/>
    <w:rsid w:val="00670BE1"/>
    <w:rsid w:val="0067116E"/>
    <w:rsid w:val="0067135B"/>
    <w:rsid w:val="00672171"/>
    <w:rsid w:val="0067218F"/>
    <w:rsid w:val="006721BC"/>
    <w:rsid w:val="00672231"/>
    <w:rsid w:val="006723A0"/>
    <w:rsid w:val="00672A3A"/>
    <w:rsid w:val="00672E5A"/>
    <w:rsid w:val="00672FEC"/>
    <w:rsid w:val="00673F3A"/>
    <w:rsid w:val="00673FF9"/>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0CC"/>
    <w:rsid w:val="006813F2"/>
    <w:rsid w:val="0068161C"/>
    <w:rsid w:val="006817A8"/>
    <w:rsid w:val="006817C9"/>
    <w:rsid w:val="00681C1E"/>
    <w:rsid w:val="00681D86"/>
    <w:rsid w:val="00682D40"/>
    <w:rsid w:val="00683EC0"/>
    <w:rsid w:val="00683ECE"/>
    <w:rsid w:val="006840A4"/>
    <w:rsid w:val="00684963"/>
    <w:rsid w:val="006851D6"/>
    <w:rsid w:val="0068598A"/>
    <w:rsid w:val="00685D29"/>
    <w:rsid w:val="00685F78"/>
    <w:rsid w:val="00686ABB"/>
    <w:rsid w:val="00686F16"/>
    <w:rsid w:val="00686FEF"/>
    <w:rsid w:val="0068715B"/>
    <w:rsid w:val="0068792C"/>
    <w:rsid w:val="00690348"/>
    <w:rsid w:val="00690496"/>
    <w:rsid w:val="0069070B"/>
    <w:rsid w:val="00690E3A"/>
    <w:rsid w:val="00691AF6"/>
    <w:rsid w:val="006929E1"/>
    <w:rsid w:val="0069370C"/>
    <w:rsid w:val="00693945"/>
    <w:rsid w:val="00694173"/>
    <w:rsid w:val="006944D7"/>
    <w:rsid w:val="00694D1A"/>
    <w:rsid w:val="00695A53"/>
    <w:rsid w:val="00695FC2"/>
    <w:rsid w:val="0069604A"/>
    <w:rsid w:val="00696949"/>
    <w:rsid w:val="00697052"/>
    <w:rsid w:val="00697558"/>
    <w:rsid w:val="006979CC"/>
    <w:rsid w:val="00697D58"/>
    <w:rsid w:val="006A0268"/>
    <w:rsid w:val="006A069C"/>
    <w:rsid w:val="006A0810"/>
    <w:rsid w:val="006A14A1"/>
    <w:rsid w:val="006A1CD2"/>
    <w:rsid w:val="006A23EC"/>
    <w:rsid w:val="006A251C"/>
    <w:rsid w:val="006A3CBB"/>
    <w:rsid w:val="006A407D"/>
    <w:rsid w:val="006A4290"/>
    <w:rsid w:val="006A46FB"/>
    <w:rsid w:val="006A4A61"/>
    <w:rsid w:val="006A5530"/>
    <w:rsid w:val="006A574F"/>
    <w:rsid w:val="006A5AE9"/>
    <w:rsid w:val="006A5BA9"/>
    <w:rsid w:val="006A5E28"/>
    <w:rsid w:val="006A608A"/>
    <w:rsid w:val="006A66A9"/>
    <w:rsid w:val="006A697B"/>
    <w:rsid w:val="006A6EB2"/>
    <w:rsid w:val="006A752E"/>
    <w:rsid w:val="006A7811"/>
    <w:rsid w:val="006A7AFF"/>
    <w:rsid w:val="006A7DD1"/>
    <w:rsid w:val="006B0450"/>
    <w:rsid w:val="006B0538"/>
    <w:rsid w:val="006B1816"/>
    <w:rsid w:val="006B2099"/>
    <w:rsid w:val="006B2739"/>
    <w:rsid w:val="006B396B"/>
    <w:rsid w:val="006B39D0"/>
    <w:rsid w:val="006B4757"/>
    <w:rsid w:val="006B50CF"/>
    <w:rsid w:val="006B59D8"/>
    <w:rsid w:val="006B68E0"/>
    <w:rsid w:val="006B735E"/>
    <w:rsid w:val="006B7672"/>
    <w:rsid w:val="006B7818"/>
    <w:rsid w:val="006B7C80"/>
    <w:rsid w:val="006B7DBE"/>
    <w:rsid w:val="006C03B8"/>
    <w:rsid w:val="006C0B3A"/>
    <w:rsid w:val="006C1779"/>
    <w:rsid w:val="006C19CD"/>
    <w:rsid w:val="006C218C"/>
    <w:rsid w:val="006C2A82"/>
    <w:rsid w:val="006C32AF"/>
    <w:rsid w:val="006C5EC9"/>
    <w:rsid w:val="006C6059"/>
    <w:rsid w:val="006C696E"/>
    <w:rsid w:val="006C69A9"/>
    <w:rsid w:val="006C6AB9"/>
    <w:rsid w:val="006C7522"/>
    <w:rsid w:val="006D022C"/>
    <w:rsid w:val="006D043B"/>
    <w:rsid w:val="006D061E"/>
    <w:rsid w:val="006D1535"/>
    <w:rsid w:val="006D170F"/>
    <w:rsid w:val="006D2F68"/>
    <w:rsid w:val="006D30A5"/>
    <w:rsid w:val="006D35F3"/>
    <w:rsid w:val="006D375D"/>
    <w:rsid w:val="006D4467"/>
    <w:rsid w:val="006D44F4"/>
    <w:rsid w:val="006D4BE8"/>
    <w:rsid w:val="006D5094"/>
    <w:rsid w:val="006D680F"/>
    <w:rsid w:val="006D6F08"/>
    <w:rsid w:val="006E022A"/>
    <w:rsid w:val="006E062C"/>
    <w:rsid w:val="006E0A30"/>
    <w:rsid w:val="006E190E"/>
    <w:rsid w:val="006E1C82"/>
    <w:rsid w:val="006E1FC3"/>
    <w:rsid w:val="006E28B7"/>
    <w:rsid w:val="006E2949"/>
    <w:rsid w:val="006E2A9B"/>
    <w:rsid w:val="006E2BCC"/>
    <w:rsid w:val="006E2F70"/>
    <w:rsid w:val="006E3119"/>
    <w:rsid w:val="006E3310"/>
    <w:rsid w:val="006E3A8F"/>
    <w:rsid w:val="006E4E39"/>
    <w:rsid w:val="006E53F9"/>
    <w:rsid w:val="006E565E"/>
    <w:rsid w:val="006E5A30"/>
    <w:rsid w:val="006E5B11"/>
    <w:rsid w:val="006E5F49"/>
    <w:rsid w:val="006E61BB"/>
    <w:rsid w:val="006E6334"/>
    <w:rsid w:val="006E673D"/>
    <w:rsid w:val="006E69AB"/>
    <w:rsid w:val="006E6B91"/>
    <w:rsid w:val="006E7A45"/>
    <w:rsid w:val="006E7D3B"/>
    <w:rsid w:val="006F04B6"/>
    <w:rsid w:val="006F0D83"/>
    <w:rsid w:val="006F150C"/>
    <w:rsid w:val="006F1B70"/>
    <w:rsid w:val="006F1EE5"/>
    <w:rsid w:val="006F2B41"/>
    <w:rsid w:val="006F2B45"/>
    <w:rsid w:val="006F341D"/>
    <w:rsid w:val="006F36AC"/>
    <w:rsid w:val="006F38F3"/>
    <w:rsid w:val="006F3CDE"/>
    <w:rsid w:val="006F3F7A"/>
    <w:rsid w:val="006F42A0"/>
    <w:rsid w:val="006F448A"/>
    <w:rsid w:val="006F45ED"/>
    <w:rsid w:val="006F48BA"/>
    <w:rsid w:val="006F4DFC"/>
    <w:rsid w:val="006F58D4"/>
    <w:rsid w:val="006F6582"/>
    <w:rsid w:val="006F6ADD"/>
    <w:rsid w:val="006F6C14"/>
    <w:rsid w:val="006F6F76"/>
    <w:rsid w:val="006F7276"/>
    <w:rsid w:val="006F73C6"/>
    <w:rsid w:val="006F7BE3"/>
    <w:rsid w:val="00700555"/>
    <w:rsid w:val="00700A45"/>
    <w:rsid w:val="00700CB2"/>
    <w:rsid w:val="00700D2B"/>
    <w:rsid w:val="007017CB"/>
    <w:rsid w:val="00701D70"/>
    <w:rsid w:val="00701E98"/>
    <w:rsid w:val="007021AB"/>
    <w:rsid w:val="007030E6"/>
    <w:rsid w:val="0070346E"/>
    <w:rsid w:val="00704EDB"/>
    <w:rsid w:val="00705604"/>
    <w:rsid w:val="00706101"/>
    <w:rsid w:val="00706136"/>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7B7"/>
    <w:rsid w:val="00723D72"/>
    <w:rsid w:val="00724B9C"/>
    <w:rsid w:val="00725623"/>
    <w:rsid w:val="00725700"/>
    <w:rsid w:val="007257D0"/>
    <w:rsid w:val="00725BB3"/>
    <w:rsid w:val="00725C3D"/>
    <w:rsid w:val="00725C58"/>
    <w:rsid w:val="00725CE1"/>
    <w:rsid w:val="00725EC9"/>
    <w:rsid w:val="007269D3"/>
    <w:rsid w:val="00726EA6"/>
    <w:rsid w:val="00726F60"/>
    <w:rsid w:val="007270C7"/>
    <w:rsid w:val="00727208"/>
    <w:rsid w:val="00727680"/>
    <w:rsid w:val="007278B6"/>
    <w:rsid w:val="00727C82"/>
    <w:rsid w:val="00730185"/>
    <w:rsid w:val="00730797"/>
    <w:rsid w:val="007311F4"/>
    <w:rsid w:val="00731F95"/>
    <w:rsid w:val="00732DBB"/>
    <w:rsid w:val="0073359D"/>
    <w:rsid w:val="007337D9"/>
    <w:rsid w:val="00733916"/>
    <w:rsid w:val="00733CF8"/>
    <w:rsid w:val="00734125"/>
    <w:rsid w:val="007348B1"/>
    <w:rsid w:val="007360B0"/>
    <w:rsid w:val="0073621C"/>
    <w:rsid w:val="00736296"/>
    <w:rsid w:val="007362A6"/>
    <w:rsid w:val="00736727"/>
    <w:rsid w:val="00736C3B"/>
    <w:rsid w:val="00736D5E"/>
    <w:rsid w:val="00736D7D"/>
    <w:rsid w:val="0073747E"/>
    <w:rsid w:val="007377FD"/>
    <w:rsid w:val="0074042F"/>
    <w:rsid w:val="00740E58"/>
    <w:rsid w:val="00742478"/>
    <w:rsid w:val="00742FA7"/>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2DEA"/>
    <w:rsid w:val="00763552"/>
    <w:rsid w:val="007639C1"/>
    <w:rsid w:val="00763BD5"/>
    <w:rsid w:val="00763E1A"/>
    <w:rsid w:val="00763FBF"/>
    <w:rsid w:val="007644DC"/>
    <w:rsid w:val="007646A9"/>
    <w:rsid w:val="00764A0E"/>
    <w:rsid w:val="00764A98"/>
    <w:rsid w:val="00765281"/>
    <w:rsid w:val="0076568C"/>
    <w:rsid w:val="007657E1"/>
    <w:rsid w:val="007660CA"/>
    <w:rsid w:val="007662B8"/>
    <w:rsid w:val="007668F8"/>
    <w:rsid w:val="00766BAD"/>
    <w:rsid w:val="00766E22"/>
    <w:rsid w:val="007670AE"/>
    <w:rsid w:val="0076747F"/>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A94"/>
    <w:rsid w:val="00793CD8"/>
    <w:rsid w:val="00794135"/>
    <w:rsid w:val="00794F9D"/>
    <w:rsid w:val="00795C92"/>
    <w:rsid w:val="00795DCF"/>
    <w:rsid w:val="00795E4A"/>
    <w:rsid w:val="00796231"/>
    <w:rsid w:val="007A042B"/>
    <w:rsid w:val="007A0690"/>
    <w:rsid w:val="007A0A9E"/>
    <w:rsid w:val="007A1B09"/>
    <w:rsid w:val="007A1CB3"/>
    <w:rsid w:val="007A219D"/>
    <w:rsid w:val="007A2A76"/>
    <w:rsid w:val="007A306F"/>
    <w:rsid w:val="007A43A6"/>
    <w:rsid w:val="007A4989"/>
    <w:rsid w:val="007A4C5D"/>
    <w:rsid w:val="007A56D8"/>
    <w:rsid w:val="007A58A6"/>
    <w:rsid w:val="007A5FA6"/>
    <w:rsid w:val="007A6501"/>
    <w:rsid w:val="007A69F7"/>
    <w:rsid w:val="007A757B"/>
    <w:rsid w:val="007A7A51"/>
    <w:rsid w:val="007A7B53"/>
    <w:rsid w:val="007B081C"/>
    <w:rsid w:val="007B14BD"/>
    <w:rsid w:val="007B17E7"/>
    <w:rsid w:val="007B19A0"/>
    <w:rsid w:val="007B19CA"/>
    <w:rsid w:val="007B1A00"/>
    <w:rsid w:val="007B33F1"/>
    <w:rsid w:val="007B3D2D"/>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0F74"/>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0B0"/>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603"/>
    <w:rsid w:val="007F0774"/>
    <w:rsid w:val="007F0938"/>
    <w:rsid w:val="007F0952"/>
    <w:rsid w:val="007F0A7E"/>
    <w:rsid w:val="007F0D10"/>
    <w:rsid w:val="007F0EB8"/>
    <w:rsid w:val="007F1A90"/>
    <w:rsid w:val="007F1FC0"/>
    <w:rsid w:val="007F2302"/>
    <w:rsid w:val="007F24DB"/>
    <w:rsid w:val="007F38A9"/>
    <w:rsid w:val="007F3EED"/>
    <w:rsid w:val="007F403F"/>
    <w:rsid w:val="007F4A38"/>
    <w:rsid w:val="007F524D"/>
    <w:rsid w:val="007F556E"/>
    <w:rsid w:val="007F5CA0"/>
    <w:rsid w:val="007F5EC3"/>
    <w:rsid w:val="007F6DC1"/>
    <w:rsid w:val="007F7750"/>
    <w:rsid w:val="007F7991"/>
    <w:rsid w:val="007F7B83"/>
    <w:rsid w:val="008003B5"/>
    <w:rsid w:val="00800521"/>
    <w:rsid w:val="0080117C"/>
    <w:rsid w:val="008018CF"/>
    <w:rsid w:val="0080199F"/>
    <w:rsid w:val="00801ED7"/>
    <w:rsid w:val="00802169"/>
    <w:rsid w:val="00802AD6"/>
    <w:rsid w:val="00803054"/>
    <w:rsid w:val="00803FAE"/>
    <w:rsid w:val="0080486F"/>
    <w:rsid w:val="008053B1"/>
    <w:rsid w:val="00805DB0"/>
    <w:rsid w:val="0080605F"/>
    <w:rsid w:val="00806368"/>
    <w:rsid w:val="00807260"/>
    <w:rsid w:val="008072B8"/>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68B"/>
    <w:rsid w:val="00822AD8"/>
    <w:rsid w:val="008230A0"/>
    <w:rsid w:val="00823253"/>
    <w:rsid w:val="008235DB"/>
    <w:rsid w:val="00823B56"/>
    <w:rsid w:val="00823C73"/>
    <w:rsid w:val="00823D98"/>
    <w:rsid w:val="0082400A"/>
    <w:rsid w:val="0082405E"/>
    <w:rsid w:val="00824AB4"/>
    <w:rsid w:val="00824AFD"/>
    <w:rsid w:val="00825631"/>
    <w:rsid w:val="008256B2"/>
    <w:rsid w:val="00825B5E"/>
    <w:rsid w:val="00825C42"/>
    <w:rsid w:val="00825D25"/>
    <w:rsid w:val="00825E53"/>
    <w:rsid w:val="00826BCE"/>
    <w:rsid w:val="00826BD4"/>
    <w:rsid w:val="00827427"/>
    <w:rsid w:val="008275DA"/>
    <w:rsid w:val="00827786"/>
    <w:rsid w:val="00827D6F"/>
    <w:rsid w:val="00830045"/>
    <w:rsid w:val="0083039D"/>
    <w:rsid w:val="008304DE"/>
    <w:rsid w:val="00830531"/>
    <w:rsid w:val="00830D95"/>
    <w:rsid w:val="00832648"/>
    <w:rsid w:val="00832728"/>
    <w:rsid w:val="00832B5B"/>
    <w:rsid w:val="00832B70"/>
    <w:rsid w:val="00833242"/>
    <w:rsid w:val="0083325F"/>
    <w:rsid w:val="00834194"/>
    <w:rsid w:val="00834614"/>
    <w:rsid w:val="00834960"/>
    <w:rsid w:val="008349CF"/>
    <w:rsid w:val="00834B0F"/>
    <w:rsid w:val="00834D74"/>
    <w:rsid w:val="00834DD4"/>
    <w:rsid w:val="008350F2"/>
    <w:rsid w:val="0083518C"/>
    <w:rsid w:val="00835611"/>
    <w:rsid w:val="008376AC"/>
    <w:rsid w:val="00837749"/>
    <w:rsid w:val="0083779F"/>
    <w:rsid w:val="008379D9"/>
    <w:rsid w:val="00837EFC"/>
    <w:rsid w:val="00840623"/>
    <w:rsid w:val="00840D7E"/>
    <w:rsid w:val="008412A1"/>
    <w:rsid w:val="008417CB"/>
    <w:rsid w:val="00841D1C"/>
    <w:rsid w:val="00841D73"/>
    <w:rsid w:val="008420A3"/>
    <w:rsid w:val="00842465"/>
    <w:rsid w:val="00842914"/>
    <w:rsid w:val="00842945"/>
    <w:rsid w:val="00842A69"/>
    <w:rsid w:val="0084327F"/>
    <w:rsid w:val="0084354A"/>
    <w:rsid w:val="00843602"/>
    <w:rsid w:val="00843B26"/>
    <w:rsid w:val="00843C08"/>
    <w:rsid w:val="00843F0F"/>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1F9D"/>
    <w:rsid w:val="00852728"/>
    <w:rsid w:val="008527AA"/>
    <w:rsid w:val="00852EF0"/>
    <w:rsid w:val="0085375B"/>
    <w:rsid w:val="00854EC9"/>
    <w:rsid w:val="008550B0"/>
    <w:rsid w:val="00856110"/>
    <w:rsid w:val="008562AB"/>
    <w:rsid w:val="00856776"/>
    <w:rsid w:val="00856911"/>
    <w:rsid w:val="0085725E"/>
    <w:rsid w:val="00860006"/>
    <w:rsid w:val="00860D46"/>
    <w:rsid w:val="00861016"/>
    <w:rsid w:val="00861447"/>
    <w:rsid w:val="00861A30"/>
    <w:rsid w:val="00861FCA"/>
    <w:rsid w:val="00863178"/>
    <w:rsid w:val="00863991"/>
    <w:rsid w:val="00863D29"/>
    <w:rsid w:val="00863F9D"/>
    <w:rsid w:val="008645B4"/>
    <w:rsid w:val="00864770"/>
    <w:rsid w:val="0086482A"/>
    <w:rsid w:val="008649F5"/>
    <w:rsid w:val="00864F6B"/>
    <w:rsid w:val="0086511A"/>
    <w:rsid w:val="00865583"/>
    <w:rsid w:val="00865AD3"/>
    <w:rsid w:val="00865E9E"/>
    <w:rsid w:val="00866230"/>
    <w:rsid w:val="00867728"/>
    <w:rsid w:val="008677FD"/>
    <w:rsid w:val="008703F3"/>
    <w:rsid w:val="008706D4"/>
    <w:rsid w:val="0087084E"/>
    <w:rsid w:val="008708AE"/>
    <w:rsid w:val="008708EC"/>
    <w:rsid w:val="00870CF6"/>
    <w:rsid w:val="00870F8A"/>
    <w:rsid w:val="008719A4"/>
    <w:rsid w:val="00871C96"/>
    <w:rsid w:val="00871D23"/>
    <w:rsid w:val="00872065"/>
    <w:rsid w:val="00872669"/>
    <w:rsid w:val="00873F17"/>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609"/>
    <w:rsid w:val="008817AE"/>
    <w:rsid w:val="008820BA"/>
    <w:rsid w:val="0088249C"/>
    <w:rsid w:val="008832BA"/>
    <w:rsid w:val="00883820"/>
    <w:rsid w:val="008838FB"/>
    <w:rsid w:val="008840BC"/>
    <w:rsid w:val="00884479"/>
    <w:rsid w:val="00884C77"/>
    <w:rsid w:val="008856A9"/>
    <w:rsid w:val="008865A9"/>
    <w:rsid w:val="00886E2B"/>
    <w:rsid w:val="008906D2"/>
    <w:rsid w:val="00890867"/>
    <w:rsid w:val="00891817"/>
    <w:rsid w:val="00891F25"/>
    <w:rsid w:val="008921CB"/>
    <w:rsid w:val="00892577"/>
    <w:rsid w:val="00892B9E"/>
    <w:rsid w:val="00892F66"/>
    <w:rsid w:val="00892FC3"/>
    <w:rsid w:val="0089338E"/>
    <w:rsid w:val="008939C0"/>
    <w:rsid w:val="00893E80"/>
    <w:rsid w:val="008941E3"/>
    <w:rsid w:val="00894508"/>
    <w:rsid w:val="00894665"/>
    <w:rsid w:val="0089494D"/>
    <w:rsid w:val="00894A14"/>
    <w:rsid w:val="00894A88"/>
    <w:rsid w:val="00894B6F"/>
    <w:rsid w:val="00895386"/>
    <w:rsid w:val="008977E0"/>
    <w:rsid w:val="00897D1B"/>
    <w:rsid w:val="008A055E"/>
    <w:rsid w:val="008A0703"/>
    <w:rsid w:val="008A0A8D"/>
    <w:rsid w:val="008A0EBF"/>
    <w:rsid w:val="008A2065"/>
    <w:rsid w:val="008A21FF"/>
    <w:rsid w:val="008A26BE"/>
    <w:rsid w:val="008A2971"/>
    <w:rsid w:val="008A2CE2"/>
    <w:rsid w:val="008A2D61"/>
    <w:rsid w:val="008A30AC"/>
    <w:rsid w:val="008A44B8"/>
    <w:rsid w:val="008A47E6"/>
    <w:rsid w:val="008A4BE7"/>
    <w:rsid w:val="008A4D69"/>
    <w:rsid w:val="008A50C9"/>
    <w:rsid w:val="008A50DC"/>
    <w:rsid w:val="008A51A8"/>
    <w:rsid w:val="008A54C7"/>
    <w:rsid w:val="008A56F0"/>
    <w:rsid w:val="008A67E0"/>
    <w:rsid w:val="008A6A56"/>
    <w:rsid w:val="008A7335"/>
    <w:rsid w:val="008A77D8"/>
    <w:rsid w:val="008A7D4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3A9"/>
    <w:rsid w:val="008B7B5C"/>
    <w:rsid w:val="008B7DBC"/>
    <w:rsid w:val="008C0C99"/>
    <w:rsid w:val="008C1038"/>
    <w:rsid w:val="008C13D1"/>
    <w:rsid w:val="008C1B5D"/>
    <w:rsid w:val="008C1C6D"/>
    <w:rsid w:val="008C1FA5"/>
    <w:rsid w:val="008C2017"/>
    <w:rsid w:val="008C2064"/>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1191"/>
    <w:rsid w:val="008D14D9"/>
    <w:rsid w:val="008D1839"/>
    <w:rsid w:val="008D1C51"/>
    <w:rsid w:val="008D1C67"/>
    <w:rsid w:val="008D1EB6"/>
    <w:rsid w:val="008D2429"/>
    <w:rsid w:val="008D2995"/>
    <w:rsid w:val="008D30D8"/>
    <w:rsid w:val="008D34F1"/>
    <w:rsid w:val="008D38D7"/>
    <w:rsid w:val="008D39D8"/>
    <w:rsid w:val="008D3F2C"/>
    <w:rsid w:val="008D48F6"/>
    <w:rsid w:val="008D567D"/>
    <w:rsid w:val="008D5C2F"/>
    <w:rsid w:val="008D5DA7"/>
    <w:rsid w:val="008D5F62"/>
    <w:rsid w:val="008D60C9"/>
    <w:rsid w:val="008D6D1A"/>
    <w:rsid w:val="008D7080"/>
    <w:rsid w:val="008D70A5"/>
    <w:rsid w:val="008E01A6"/>
    <w:rsid w:val="008E065E"/>
    <w:rsid w:val="008E08E4"/>
    <w:rsid w:val="008E0927"/>
    <w:rsid w:val="008E0DFE"/>
    <w:rsid w:val="008E11F1"/>
    <w:rsid w:val="008E1909"/>
    <w:rsid w:val="008E2912"/>
    <w:rsid w:val="008E38CC"/>
    <w:rsid w:val="008E3E66"/>
    <w:rsid w:val="008E3EF0"/>
    <w:rsid w:val="008E4CFB"/>
    <w:rsid w:val="008E5232"/>
    <w:rsid w:val="008E540D"/>
    <w:rsid w:val="008E58EE"/>
    <w:rsid w:val="008E68BF"/>
    <w:rsid w:val="008E7073"/>
    <w:rsid w:val="008F06B9"/>
    <w:rsid w:val="008F1EAB"/>
    <w:rsid w:val="008F20FE"/>
    <w:rsid w:val="008F25BA"/>
    <w:rsid w:val="008F2AE9"/>
    <w:rsid w:val="008F33DC"/>
    <w:rsid w:val="008F3B55"/>
    <w:rsid w:val="008F41BF"/>
    <w:rsid w:val="008F477F"/>
    <w:rsid w:val="008F4E67"/>
    <w:rsid w:val="008F4FDB"/>
    <w:rsid w:val="008F65AC"/>
    <w:rsid w:val="008F797A"/>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E15"/>
    <w:rsid w:val="00907002"/>
    <w:rsid w:val="009077B6"/>
    <w:rsid w:val="00907E74"/>
    <w:rsid w:val="00910B7D"/>
    <w:rsid w:val="00911CEE"/>
    <w:rsid w:val="00911DFB"/>
    <w:rsid w:val="00911E2C"/>
    <w:rsid w:val="0091255E"/>
    <w:rsid w:val="00912666"/>
    <w:rsid w:val="00912F66"/>
    <w:rsid w:val="009139D9"/>
    <w:rsid w:val="00913A8B"/>
    <w:rsid w:val="00913B48"/>
    <w:rsid w:val="00914208"/>
    <w:rsid w:val="00914AD8"/>
    <w:rsid w:val="00914D37"/>
    <w:rsid w:val="009150CF"/>
    <w:rsid w:val="00915FC1"/>
    <w:rsid w:val="00916079"/>
    <w:rsid w:val="00917CE9"/>
    <w:rsid w:val="0092000D"/>
    <w:rsid w:val="00920373"/>
    <w:rsid w:val="009209DE"/>
    <w:rsid w:val="00920B2B"/>
    <w:rsid w:val="00920BF2"/>
    <w:rsid w:val="009214B7"/>
    <w:rsid w:val="00921730"/>
    <w:rsid w:val="00921E17"/>
    <w:rsid w:val="00922010"/>
    <w:rsid w:val="009222FD"/>
    <w:rsid w:val="0092234E"/>
    <w:rsid w:val="00922BA9"/>
    <w:rsid w:val="009230B0"/>
    <w:rsid w:val="009230CA"/>
    <w:rsid w:val="009231CA"/>
    <w:rsid w:val="00923482"/>
    <w:rsid w:val="00923835"/>
    <w:rsid w:val="00923BFD"/>
    <w:rsid w:val="00924166"/>
    <w:rsid w:val="00924420"/>
    <w:rsid w:val="00925086"/>
    <w:rsid w:val="009259FF"/>
    <w:rsid w:val="00926B63"/>
    <w:rsid w:val="0092725F"/>
    <w:rsid w:val="00927C4C"/>
    <w:rsid w:val="009304E1"/>
    <w:rsid w:val="0093052A"/>
    <w:rsid w:val="009306C7"/>
    <w:rsid w:val="00930880"/>
    <w:rsid w:val="00930C39"/>
    <w:rsid w:val="00931BD9"/>
    <w:rsid w:val="00931E5E"/>
    <w:rsid w:val="009321CA"/>
    <w:rsid w:val="0093286E"/>
    <w:rsid w:val="00932DB0"/>
    <w:rsid w:val="00932DE3"/>
    <w:rsid w:val="00933E08"/>
    <w:rsid w:val="009348C8"/>
    <w:rsid w:val="00935D9F"/>
    <w:rsid w:val="00935E32"/>
    <w:rsid w:val="00935EB3"/>
    <w:rsid w:val="0093636E"/>
    <w:rsid w:val="009368F3"/>
    <w:rsid w:val="00936CAA"/>
    <w:rsid w:val="00937B32"/>
    <w:rsid w:val="00937B37"/>
    <w:rsid w:val="00940362"/>
    <w:rsid w:val="00940832"/>
    <w:rsid w:val="00940F58"/>
    <w:rsid w:val="00941196"/>
    <w:rsid w:val="00941636"/>
    <w:rsid w:val="0094184A"/>
    <w:rsid w:val="00941A69"/>
    <w:rsid w:val="00942490"/>
    <w:rsid w:val="009424D2"/>
    <w:rsid w:val="00942A96"/>
    <w:rsid w:val="00943049"/>
    <w:rsid w:val="00943193"/>
    <w:rsid w:val="00943742"/>
    <w:rsid w:val="0094406C"/>
    <w:rsid w:val="00944211"/>
    <w:rsid w:val="00944975"/>
    <w:rsid w:val="00944BD5"/>
    <w:rsid w:val="00945594"/>
    <w:rsid w:val="00945C05"/>
    <w:rsid w:val="00945FBF"/>
    <w:rsid w:val="0094638D"/>
    <w:rsid w:val="00946945"/>
    <w:rsid w:val="00946E0F"/>
    <w:rsid w:val="009476E1"/>
    <w:rsid w:val="00947713"/>
    <w:rsid w:val="00947FA7"/>
    <w:rsid w:val="00950DE7"/>
    <w:rsid w:val="00950F85"/>
    <w:rsid w:val="0095118F"/>
    <w:rsid w:val="009513A6"/>
    <w:rsid w:val="009514EC"/>
    <w:rsid w:val="00951FAA"/>
    <w:rsid w:val="0095236D"/>
    <w:rsid w:val="009523B0"/>
    <w:rsid w:val="009524EE"/>
    <w:rsid w:val="009530AE"/>
    <w:rsid w:val="00953455"/>
    <w:rsid w:val="00953920"/>
    <w:rsid w:val="00953A62"/>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457B"/>
    <w:rsid w:val="00965026"/>
    <w:rsid w:val="0096554B"/>
    <w:rsid w:val="0096555D"/>
    <w:rsid w:val="0096584A"/>
    <w:rsid w:val="0096595D"/>
    <w:rsid w:val="00966404"/>
    <w:rsid w:val="0096679D"/>
    <w:rsid w:val="00966DCB"/>
    <w:rsid w:val="00966E85"/>
    <w:rsid w:val="00966F83"/>
    <w:rsid w:val="009674FF"/>
    <w:rsid w:val="00967B62"/>
    <w:rsid w:val="0097014A"/>
    <w:rsid w:val="0097067D"/>
    <w:rsid w:val="00970BC7"/>
    <w:rsid w:val="00970C0D"/>
    <w:rsid w:val="00971280"/>
    <w:rsid w:val="009712EE"/>
    <w:rsid w:val="0097145D"/>
    <w:rsid w:val="009715F0"/>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77BF8"/>
    <w:rsid w:val="009803F4"/>
    <w:rsid w:val="00980477"/>
    <w:rsid w:val="00980533"/>
    <w:rsid w:val="0098091E"/>
    <w:rsid w:val="00980C48"/>
    <w:rsid w:val="009810AC"/>
    <w:rsid w:val="00982263"/>
    <w:rsid w:val="00982CA0"/>
    <w:rsid w:val="00982D5B"/>
    <w:rsid w:val="009835B0"/>
    <w:rsid w:val="0098497A"/>
    <w:rsid w:val="0098512C"/>
    <w:rsid w:val="00985253"/>
    <w:rsid w:val="009853B3"/>
    <w:rsid w:val="0098592E"/>
    <w:rsid w:val="00985DC9"/>
    <w:rsid w:val="00986307"/>
    <w:rsid w:val="00987927"/>
    <w:rsid w:val="009904FB"/>
    <w:rsid w:val="00990630"/>
    <w:rsid w:val="00990F9A"/>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975"/>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60"/>
    <w:rsid w:val="009A5690"/>
    <w:rsid w:val="009A57A4"/>
    <w:rsid w:val="009A59D5"/>
    <w:rsid w:val="009A5CBA"/>
    <w:rsid w:val="009A6A25"/>
    <w:rsid w:val="009A7308"/>
    <w:rsid w:val="009A7D4D"/>
    <w:rsid w:val="009B0E47"/>
    <w:rsid w:val="009B10F3"/>
    <w:rsid w:val="009B1F30"/>
    <w:rsid w:val="009B1F39"/>
    <w:rsid w:val="009B2A54"/>
    <w:rsid w:val="009B2C1D"/>
    <w:rsid w:val="009B2F6F"/>
    <w:rsid w:val="009B3190"/>
    <w:rsid w:val="009B37FF"/>
    <w:rsid w:val="009B390C"/>
    <w:rsid w:val="009B3AC2"/>
    <w:rsid w:val="009B41C3"/>
    <w:rsid w:val="009B464A"/>
    <w:rsid w:val="009B4DF4"/>
    <w:rsid w:val="009B549F"/>
    <w:rsid w:val="009B564E"/>
    <w:rsid w:val="009B5A10"/>
    <w:rsid w:val="009B7507"/>
    <w:rsid w:val="009B7BE3"/>
    <w:rsid w:val="009B7C46"/>
    <w:rsid w:val="009B7E87"/>
    <w:rsid w:val="009C000B"/>
    <w:rsid w:val="009C0169"/>
    <w:rsid w:val="009C0219"/>
    <w:rsid w:val="009C0448"/>
    <w:rsid w:val="009C06E3"/>
    <w:rsid w:val="009C0BFF"/>
    <w:rsid w:val="009C0D81"/>
    <w:rsid w:val="009C128B"/>
    <w:rsid w:val="009C1C60"/>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C2F"/>
    <w:rsid w:val="009D0E03"/>
    <w:rsid w:val="009D144F"/>
    <w:rsid w:val="009D1E7A"/>
    <w:rsid w:val="009D1EC9"/>
    <w:rsid w:val="009D1FA2"/>
    <w:rsid w:val="009D26CB"/>
    <w:rsid w:val="009D2DD1"/>
    <w:rsid w:val="009D2FE4"/>
    <w:rsid w:val="009D341C"/>
    <w:rsid w:val="009D362F"/>
    <w:rsid w:val="009D3705"/>
    <w:rsid w:val="009D3A74"/>
    <w:rsid w:val="009D3F8A"/>
    <w:rsid w:val="009D46BC"/>
    <w:rsid w:val="009D47B3"/>
    <w:rsid w:val="009D4FF0"/>
    <w:rsid w:val="009D50E6"/>
    <w:rsid w:val="009D56C5"/>
    <w:rsid w:val="009D67AD"/>
    <w:rsid w:val="009D6847"/>
    <w:rsid w:val="009D6B41"/>
    <w:rsid w:val="009D6D24"/>
    <w:rsid w:val="009D703C"/>
    <w:rsid w:val="009D718F"/>
    <w:rsid w:val="009D7B10"/>
    <w:rsid w:val="009D7B1B"/>
    <w:rsid w:val="009D7D74"/>
    <w:rsid w:val="009E068F"/>
    <w:rsid w:val="009E0C97"/>
    <w:rsid w:val="009E0DFE"/>
    <w:rsid w:val="009E0F38"/>
    <w:rsid w:val="009E14E0"/>
    <w:rsid w:val="009E1BF0"/>
    <w:rsid w:val="009E1E90"/>
    <w:rsid w:val="009E2185"/>
    <w:rsid w:val="009E32C0"/>
    <w:rsid w:val="009E35DB"/>
    <w:rsid w:val="009E41C3"/>
    <w:rsid w:val="009E41C7"/>
    <w:rsid w:val="009E451D"/>
    <w:rsid w:val="009E4595"/>
    <w:rsid w:val="009E4732"/>
    <w:rsid w:val="009E47A3"/>
    <w:rsid w:val="009E6525"/>
    <w:rsid w:val="009E7527"/>
    <w:rsid w:val="009E7D11"/>
    <w:rsid w:val="009F0376"/>
    <w:rsid w:val="009F0665"/>
    <w:rsid w:val="009F08F3"/>
    <w:rsid w:val="009F09EF"/>
    <w:rsid w:val="009F0B12"/>
    <w:rsid w:val="009F10E6"/>
    <w:rsid w:val="009F13E0"/>
    <w:rsid w:val="009F1621"/>
    <w:rsid w:val="009F1AB2"/>
    <w:rsid w:val="009F1E35"/>
    <w:rsid w:val="009F2240"/>
    <w:rsid w:val="009F25EA"/>
    <w:rsid w:val="009F2796"/>
    <w:rsid w:val="009F279E"/>
    <w:rsid w:val="009F281A"/>
    <w:rsid w:val="009F344F"/>
    <w:rsid w:val="009F346E"/>
    <w:rsid w:val="009F3629"/>
    <w:rsid w:val="009F448F"/>
    <w:rsid w:val="009F6A3C"/>
    <w:rsid w:val="009F7316"/>
    <w:rsid w:val="00A00837"/>
    <w:rsid w:val="00A00BAD"/>
    <w:rsid w:val="00A00C75"/>
    <w:rsid w:val="00A01F52"/>
    <w:rsid w:val="00A024BC"/>
    <w:rsid w:val="00A02963"/>
    <w:rsid w:val="00A02B78"/>
    <w:rsid w:val="00A02B7B"/>
    <w:rsid w:val="00A02F15"/>
    <w:rsid w:val="00A031D8"/>
    <w:rsid w:val="00A04286"/>
    <w:rsid w:val="00A045F3"/>
    <w:rsid w:val="00A048A8"/>
    <w:rsid w:val="00A04F49"/>
    <w:rsid w:val="00A0572E"/>
    <w:rsid w:val="00A0689A"/>
    <w:rsid w:val="00A0734F"/>
    <w:rsid w:val="00A075D8"/>
    <w:rsid w:val="00A079F7"/>
    <w:rsid w:val="00A07B1F"/>
    <w:rsid w:val="00A07F2A"/>
    <w:rsid w:val="00A1045C"/>
    <w:rsid w:val="00A1064D"/>
    <w:rsid w:val="00A11401"/>
    <w:rsid w:val="00A1166D"/>
    <w:rsid w:val="00A11743"/>
    <w:rsid w:val="00A11925"/>
    <w:rsid w:val="00A121B9"/>
    <w:rsid w:val="00A12FDA"/>
    <w:rsid w:val="00A1309F"/>
    <w:rsid w:val="00A13E54"/>
    <w:rsid w:val="00A1493F"/>
    <w:rsid w:val="00A15365"/>
    <w:rsid w:val="00A15454"/>
    <w:rsid w:val="00A16544"/>
    <w:rsid w:val="00A1701C"/>
    <w:rsid w:val="00A171AC"/>
    <w:rsid w:val="00A1781C"/>
    <w:rsid w:val="00A17BFD"/>
    <w:rsid w:val="00A17E61"/>
    <w:rsid w:val="00A17E87"/>
    <w:rsid w:val="00A17F63"/>
    <w:rsid w:val="00A20199"/>
    <w:rsid w:val="00A20F9F"/>
    <w:rsid w:val="00A215CD"/>
    <w:rsid w:val="00A216A4"/>
    <w:rsid w:val="00A2193B"/>
    <w:rsid w:val="00A21D77"/>
    <w:rsid w:val="00A2225F"/>
    <w:rsid w:val="00A2291F"/>
    <w:rsid w:val="00A22C94"/>
    <w:rsid w:val="00A2351A"/>
    <w:rsid w:val="00A23AE1"/>
    <w:rsid w:val="00A2402B"/>
    <w:rsid w:val="00A241FE"/>
    <w:rsid w:val="00A2460B"/>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2EDF"/>
    <w:rsid w:val="00A3437B"/>
    <w:rsid w:val="00A3448A"/>
    <w:rsid w:val="00A346A2"/>
    <w:rsid w:val="00A36297"/>
    <w:rsid w:val="00A3694B"/>
    <w:rsid w:val="00A3759D"/>
    <w:rsid w:val="00A37651"/>
    <w:rsid w:val="00A37695"/>
    <w:rsid w:val="00A40802"/>
    <w:rsid w:val="00A4088B"/>
    <w:rsid w:val="00A40ADC"/>
    <w:rsid w:val="00A41E2B"/>
    <w:rsid w:val="00A42060"/>
    <w:rsid w:val="00A42C40"/>
    <w:rsid w:val="00A43F26"/>
    <w:rsid w:val="00A449AB"/>
    <w:rsid w:val="00A44CAC"/>
    <w:rsid w:val="00A44E53"/>
    <w:rsid w:val="00A45304"/>
    <w:rsid w:val="00A45B74"/>
    <w:rsid w:val="00A46133"/>
    <w:rsid w:val="00A46AD2"/>
    <w:rsid w:val="00A4705E"/>
    <w:rsid w:val="00A4736A"/>
    <w:rsid w:val="00A47751"/>
    <w:rsid w:val="00A47B53"/>
    <w:rsid w:val="00A47D38"/>
    <w:rsid w:val="00A47D3B"/>
    <w:rsid w:val="00A50641"/>
    <w:rsid w:val="00A5073C"/>
    <w:rsid w:val="00A50B82"/>
    <w:rsid w:val="00A50EB0"/>
    <w:rsid w:val="00A520DB"/>
    <w:rsid w:val="00A5213E"/>
    <w:rsid w:val="00A52C1F"/>
    <w:rsid w:val="00A52E1D"/>
    <w:rsid w:val="00A545D5"/>
    <w:rsid w:val="00A54BFC"/>
    <w:rsid w:val="00A555D4"/>
    <w:rsid w:val="00A55A21"/>
    <w:rsid w:val="00A55D00"/>
    <w:rsid w:val="00A57034"/>
    <w:rsid w:val="00A578F1"/>
    <w:rsid w:val="00A57D84"/>
    <w:rsid w:val="00A60A3D"/>
    <w:rsid w:val="00A611CF"/>
    <w:rsid w:val="00A612B7"/>
    <w:rsid w:val="00A61499"/>
    <w:rsid w:val="00A6193E"/>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DF1"/>
    <w:rsid w:val="00A6728A"/>
    <w:rsid w:val="00A67A15"/>
    <w:rsid w:val="00A67C42"/>
    <w:rsid w:val="00A67DDA"/>
    <w:rsid w:val="00A67E6C"/>
    <w:rsid w:val="00A70766"/>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867"/>
    <w:rsid w:val="00A77EC4"/>
    <w:rsid w:val="00A8125F"/>
    <w:rsid w:val="00A812B4"/>
    <w:rsid w:val="00A8144A"/>
    <w:rsid w:val="00A818D2"/>
    <w:rsid w:val="00A81A74"/>
    <w:rsid w:val="00A827E1"/>
    <w:rsid w:val="00A828D6"/>
    <w:rsid w:val="00A82BB2"/>
    <w:rsid w:val="00A82EB2"/>
    <w:rsid w:val="00A84053"/>
    <w:rsid w:val="00A845E3"/>
    <w:rsid w:val="00A847DE"/>
    <w:rsid w:val="00A847E9"/>
    <w:rsid w:val="00A848C2"/>
    <w:rsid w:val="00A8509A"/>
    <w:rsid w:val="00A854D7"/>
    <w:rsid w:val="00A86616"/>
    <w:rsid w:val="00A8681D"/>
    <w:rsid w:val="00A8689D"/>
    <w:rsid w:val="00A872A0"/>
    <w:rsid w:val="00A875DB"/>
    <w:rsid w:val="00A90178"/>
    <w:rsid w:val="00A91939"/>
    <w:rsid w:val="00A91A3D"/>
    <w:rsid w:val="00A91CEC"/>
    <w:rsid w:val="00A92142"/>
    <w:rsid w:val="00A92879"/>
    <w:rsid w:val="00A92C30"/>
    <w:rsid w:val="00A92C7F"/>
    <w:rsid w:val="00A92F7D"/>
    <w:rsid w:val="00A933C2"/>
    <w:rsid w:val="00A9386F"/>
    <w:rsid w:val="00A94200"/>
    <w:rsid w:val="00A9431A"/>
    <w:rsid w:val="00A9442A"/>
    <w:rsid w:val="00A94EBC"/>
    <w:rsid w:val="00A95753"/>
    <w:rsid w:val="00A95890"/>
    <w:rsid w:val="00A95C62"/>
    <w:rsid w:val="00A95CD5"/>
    <w:rsid w:val="00A95CF6"/>
    <w:rsid w:val="00A96A16"/>
    <w:rsid w:val="00A96A9D"/>
    <w:rsid w:val="00A96EC7"/>
    <w:rsid w:val="00A97132"/>
    <w:rsid w:val="00A973FA"/>
    <w:rsid w:val="00A975B9"/>
    <w:rsid w:val="00AA016F"/>
    <w:rsid w:val="00AA1D7E"/>
    <w:rsid w:val="00AA1ED6"/>
    <w:rsid w:val="00AA24BB"/>
    <w:rsid w:val="00AA2EA5"/>
    <w:rsid w:val="00AA3047"/>
    <w:rsid w:val="00AA31D6"/>
    <w:rsid w:val="00AA37A6"/>
    <w:rsid w:val="00AA3B9D"/>
    <w:rsid w:val="00AA3E16"/>
    <w:rsid w:val="00AA5065"/>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3F1"/>
    <w:rsid w:val="00AC2ECD"/>
    <w:rsid w:val="00AC30D3"/>
    <w:rsid w:val="00AC3119"/>
    <w:rsid w:val="00AC3C59"/>
    <w:rsid w:val="00AC49FB"/>
    <w:rsid w:val="00AC523C"/>
    <w:rsid w:val="00AC5A10"/>
    <w:rsid w:val="00AC5CEC"/>
    <w:rsid w:val="00AC6B7B"/>
    <w:rsid w:val="00AC6EA3"/>
    <w:rsid w:val="00AC7A55"/>
    <w:rsid w:val="00AD048E"/>
    <w:rsid w:val="00AD051E"/>
    <w:rsid w:val="00AD08F0"/>
    <w:rsid w:val="00AD0AA3"/>
    <w:rsid w:val="00AD0D2F"/>
    <w:rsid w:val="00AD0FD8"/>
    <w:rsid w:val="00AD14DC"/>
    <w:rsid w:val="00AD1EEF"/>
    <w:rsid w:val="00AD3677"/>
    <w:rsid w:val="00AD3809"/>
    <w:rsid w:val="00AD3CB8"/>
    <w:rsid w:val="00AD3E3B"/>
    <w:rsid w:val="00AD3F94"/>
    <w:rsid w:val="00AD4040"/>
    <w:rsid w:val="00AD4896"/>
    <w:rsid w:val="00AD4A5A"/>
    <w:rsid w:val="00AD6C06"/>
    <w:rsid w:val="00AD758B"/>
    <w:rsid w:val="00AE1ED5"/>
    <w:rsid w:val="00AE2275"/>
    <w:rsid w:val="00AE24EA"/>
    <w:rsid w:val="00AE262C"/>
    <w:rsid w:val="00AE27AC"/>
    <w:rsid w:val="00AE2E3F"/>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A6"/>
    <w:rsid w:val="00AF6B6A"/>
    <w:rsid w:val="00AF6BFE"/>
    <w:rsid w:val="00AF6CD5"/>
    <w:rsid w:val="00AF6D27"/>
    <w:rsid w:val="00AF6F07"/>
    <w:rsid w:val="00AF6F64"/>
    <w:rsid w:val="00AF7180"/>
    <w:rsid w:val="00B006FE"/>
    <w:rsid w:val="00B007CB"/>
    <w:rsid w:val="00B0131A"/>
    <w:rsid w:val="00B013A6"/>
    <w:rsid w:val="00B01660"/>
    <w:rsid w:val="00B020C5"/>
    <w:rsid w:val="00B02AA9"/>
    <w:rsid w:val="00B02B5C"/>
    <w:rsid w:val="00B02C6B"/>
    <w:rsid w:val="00B02FA3"/>
    <w:rsid w:val="00B04069"/>
    <w:rsid w:val="00B04971"/>
    <w:rsid w:val="00B05042"/>
    <w:rsid w:val="00B05084"/>
    <w:rsid w:val="00B05204"/>
    <w:rsid w:val="00B05414"/>
    <w:rsid w:val="00B05620"/>
    <w:rsid w:val="00B06AF7"/>
    <w:rsid w:val="00B06F26"/>
    <w:rsid w:val="00B10E03"/>
    <w:rsid w:val="00B10FAE"/>
    <w:rsid w:val="00B10FD6"/>
    <w:rsid w:val="00B11191"/>
    <w:rsid w:val="00B11AF2"/>
    <w:rsid w:val="00B11BBA"/>
    <w:rsid w:val="00B11FEB"/>
    <w:rsid w:val="00B121E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13C6"/>
    <w:rsid w:val="00B2224C"/>
    <w:rsid w:val="00B223AE"/>
    <w:rsid w:val="00B2401D"/>
    <w:rsid w:val="00B242A7"/>
    <w:rsid w:val="00B245E4"/>
    <w:rsid w:val="00B24800"/>
    <w:rsid w:val="00B24C5A"/>
    <w:rsid w:val="00B24DBC"/>
    <w:rsid w:val="00B25034"/>
    <w:rsid w:val="00B25ED9"/>
    <w:rsid w:val="00B26906"/>
    <w:rsid w:val="00B26D7A"/>
    <w:rsid w:val="00B27046"/>
    <w:rsid w:val="00B2763F"/>
    <w:rsid w:val="00B27753"/>
    <w:rsid w:val="00B27AAC"/>
    <w:rsid w:val="00B3001F"/>
    <w:rsid w:val="00B300A8"/>
    <w:rsid w:val="00B3047A"/>
    <w:rsid w:val="00B30929"/>
    <w:rsid w:val="00B315FB"/>
    <w:rsid w:val="00B318C2"/>
    <w:rsid w:val="00B31909"/>
    <w:rsid w:val="00B31E0C"/>
    <w:rsid w:val="00B32412"/>
    <w:rsid w:val="00B32B45"/>
    <w:rsid w:val="00B33119"/>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4B9"/>
    <w:rsid w:val="00B427CF"/>
    <w:rsid w:val="00B428F2"/>
    <w:rsid w:val="00B42B72"/>
    <w:rsid w:val="00B42BA6"/>
    <w:rsid w:val="00B42D37"/>
    <w:rsid w:val="00B43741"/>
    <w:rsid w:val="00B44009"/>
    <w:rsid w:val="00B44412"/>
    <w:rsid w:val="00B444B1"/>
    <w:rsid w:val="00B45970"/>
    <w:rsid w:val="00B45A52"/>
    <w:rsid w:val="00B45AFE"/>
    <w:rsid w:val="00B45F44"/>
    <w:rsid w:val="00B46175"/>
    <w:rsid w:val="00B4646B"/>
    <w:rsid w:val="00B4685D"/>
    <w:rsid w:val="00B4709E"/>
    <w:rsid w:val="00B47C60"/>
    <w:rsid w:val="00B5023A"/>
    <w:rsid w:val="00B504BD"/>
    <w:rsid w:val="00B508B8"/>
    <w:rsid w:val="00B50D91"/>
    <w:rsid w:val="00B510DB"/>
    <w:rsid w:val="00B51C4E"/>
    <w:rsid w:val="00B51D01"/>
    <w:rsid w:val="00B52388"/>
    <w:rsid w:val="00B528E5"/>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9D3"/>
    <w:rsid w:val="00B56AF3"/>
    <w:rsid w:val="00B56EDD"/>
    <w:rsid w:val="00B5709C"/>
    <w:rsid w:val="00B571E7"/>
    <w:rsid w:val="00B575AC"/>
    <w:rsid w:val="00B600CD"/>
    <w:rsid w:val="00B60A2E"/>
    <w:rsid w:val="00B60BD4"/>
    <w:rsid w:val="00B61442"/>
    <w:rsid w:val="00B617A4"/>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8B"/>
    <w:rsid w:val="00B739F6"/>
    <w:rsid w:val="00B74A8D"/>
    <w:rsid w:val="00B74D3B"/>
    <w:rsid w:val="00B75928"/>
    <w:rsid w:val="00B75DCE"/>
    <w:rsid w:val="00B75FC5"/>
    <w:rsid w:val="00B76A22"/>
    <w:rsid w:val="00B77A47"/>
    <w:rsid w:val="00B805B4"/>
    <w:rsid w:val="00B8098C"/>
    <w:rsid w:val="00B80AC2"/>
    <w:rsid w:val="00B80FBC"/>
    <w:rsid w:val="00B8121A"/>
    <w:rsid w:val="00B814EE"/>
    <w:rsid w:val="00B8186E"/>
    <w:rsid w:val="00B81A6C"/>
    <w:rsid w:val="00B81C52"/>
    <w:rsid w:val="00B81D47"/>
    <w:rsid w:val="00B83349"/>
    <w:rsid w:val="00B833D4"/>
    <w:rsid w:val="00B83663"/>
    <w:rsid w:val="00B83881"/>
    <w:rsid w:val="00B83DBD"/>
    <w:rsid w:val="00B8435C"/>
    <w:rsid w:val="00B844C5"/>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1B"/>
    <w:rsid w:val="00B939B2"/>
    <w:rsid w:val="00B93A30"/>
    <w:rsid w:val="00B93B38"/>
    <w:rsid w:val="00B93B59"/>
    <w:rsid w:val="00B93EC0"/>
    <w:rsid w:val="00B9406A"/>
    <w:rsid w:val="00B94F8E"/>
    <w:rsid w:val="00B9583F"/>
    <w:rsid w:val="00B95E79"/>
    <w:rsid w:val="00B95FF9"/>
    <w:rsid w:val="00B96CA4"/>
    <w:rsid w:val="00B97D87"/>
    <w:rsid w:val="00BA0988"/>
    <w:rsid w:val="00BA0F92"/>
    <w:rsid w:val="00BA127F"/>
    <w:rsid w:val="00BA1683"/>
    <w:rsid w:val="00BA1927"/>
    <w:rsid w:val="00BA2280"/>
    <w:rsid w:val="00BA27EA"/>
    <w:rsid w:val="00BA29AE"/>
    <w:rsid w:val="00BA2A08"/>
    <w:rsid w:val="00BA2A77"/>
    <w:rsid w:val="00BA2F58"/>
    <w:rsid w:val="00BA3D2C"/>
    <w:rsid w:val="00BA56D2"/>
    <w:rsid w:val="00BA5C86"/>
    <w:rsid w:val="00BA6468"/>
    <w:rsid w:val="00BA6B80"/>
    <w:rsid w:val="00BA7671"/>
    <w:rsid w:val="00BA76E0"/>
    <w:rsid w:val="00BA77FA"/>
    <w:rsid w:val="00BB04CC"/>
    <w:rsid w:val="00BB0872"/>
    <w:rsid w:val="00BB0941"/>
    <w:rsid w:val="00BB09D1"/>
    <w:rsid w:val="00BB0DE6"/>
    <w:rsid w:val="00BB0E32"/>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16A"/>
    <w:rsid w:val="00BC08B4"/>
    <w:rsid w:val="00BC0FDC"/>
    <w:rsid w:val="00BC1019"/>
    <w:rsid w:val="00BC1154"/>
    <w:rsid w:val="00BC1762"/>
    <w:rsid w:val="00BC23EA"/>
    <w:rsid w:val="00BC3053"/>
    <w:rsid w:val="00BC34C0"/>
    <w:rsid w:val="00BC3684"/>
    <w:rsid w:val="00BC4AC7"/>
    <w:rsid w:val="00BC4D2E"/>
    <w:rsid w:val="00BC503A"/>
    <w:rsid w:val="00BC5437"/>
    <w:rsid w:val="00BC604D"/>
    <w:rsid w:val="00BC64FB"/>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1AF5"/>
    <w:rsid w:val="00BE2EBD"/>
    <w:rsid w:val="00BE2FA6"/>
    <w:rsid w:val="00BE32FA"/>
    <w:rsid w:val="00BE333F"/>
    <w:rsid w:val="00BE371D"/>
    <w:rsid w:val="00BE3BB5"/>
    <w:rsid w:val="00BE5D80"/>
    <w:rsid w:val="00BE5EC5"/>
    <w:rsid w:val="00BE699D"/>
    <w:rsid w:val="00BE69D6"/>
    <w:rsid w:val="00BE6DBD"/>
    <w:rsid w:val="00BE6FC7"/>
    <w:rsid w:val="00BE7406"/>
    <w:rsid w:val="00BE7603"/>
    <w:rsid w:val="00BF0505"/>
    <w:rsid w:val="00BF195E"/>
    <w:rsid w:val="00BF1B7F"/>
    <w:rsid w:val="00BF2883"/>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5DC"/>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574"/>
    <w:rsid w:val="00C04D91"/>
    <w:rsid w:val="00C05706"/>
    <w:rsid w:val="00C05B55"/>
    <w:rsid w:val="00C07377"/>
    <w:rsid w:val="00C10478"/>
    <w:rsid w:val="00C11DCE"/>
    <w:rsid w:val="00C11DD0"/>
    <w:rsid w:val="00C12107"/>
    <w:rsid w:val="00C12BFC"/>
    <w:rsid w:val="00C13361"/>
    <w:rsid w:val="00C14D4B"/>
    <w:rsid w:val="00C154BB"/>
    <w:rsid w:val="00C16129"/>
    <w:rsid w:val="00C16329"/>
    <w:rsid w:val="00C16416"/>
    <w:rsid w:val="00C166C1"/>
    <w:rsid w:val="00C16C4F"/>
    <w:rsid w:val="00C16FED"/>
    <w:rsid w:val="00C17094"/>
    <w:rsid w:val="00C17283"/>
    <w:rsid w:val="00C21017"/>
    <w:rsid w:val="00C215C4"/>
    <w:rsid w:val="00C21A90"/>
    <w:rsid w:val="00C22593"/>
    <w:rsid w:val="00C2264B"/>
    <w:rsid w:val="00C2288F"/>
    <w:rsid w:val="00C229D9"/>
    <w:rsid w:val="00C22B89"/>
    <w:rsid w:val="00C2332C"/>
    <w:rsid w:val="00C2340E"/>
    <w:rsid w:val="00C23B7F"/>
    <w:rsid w:val="00C23FD7"/>
    <w:rsid w:val="00C24725"/>
    <w:rsid w:val="00C251CA"/>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4C67"/>
    <w:rsid w:val="00C352C1"/>
    <w:rsid w:val="00C353CC"/>
    <w:rsid w:val="00C3657E"/>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1B6"/>
    <w:rsid w:val="00C44762"/>
    <w:rsid w:val="00C44A36"/>
    <w:rsid w:val="00C44EE2"/>
    <w:rsid w:val="00C44F80"/>
    <w:rsid w:val="00C450CB"/>
    <w:rsid w:val="00C45816"/>
    <w:rsid w:val="00C45E29"/>
    <w:rsid w:val="00C462A8"/>
    <w:rsid w:val="00C462DF"/>
    <w:rsid w:val="00C4698E"/>
    <w:rsid w:val="00C47330"/>
    <w:rsid w:val="00C473A5"/>
    <w:rsid w:val="00C51480"/>
    <w:rsid w:val="00C5158C"/>
    <w:rsid w:val="00C518C6"/>
    <w:rsid w:val="00C51C54"/>
    <w:rsid w:val="00C52EB1"/>
    <w:rsid w:val="00C532C2"/>
    <w:rsid w:val="00C53742"/>
    <w:rsid w:val="00C53DEE"/>
    <w:rsid w:val="00C546C2"/>
    <w:rsid w:val="00C54995"/>
    <w:rsid w:val="00C54D41"/>
    <w:rsid w:val="00C54F32"/>
    <w:rsid w:val="00C55522"/>
    <w:rsid w:val="00C56C00"/>
    <w:rsid w:val="00C56CFD"/>
    <w:rsid w:val="00C57245"/>
    <w:rsid w:val="00C5785B"/>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555"/>
    <w:rsid w:val="00C62B10"/>
    <w:rsid w:val="00C63CAC"/>
    <w:rsid w:val="00C64404"/>
    <w:rsid w:val="00C6443A"/>
    <w:rsid w:val="00C64672"/>
    <w:rsid w:val="00C64BED"/>
    <w:rsid w:val="00C64C5F"/>
    <w:rsid w:val="00C6582A"/>
    <w:rsid w:val="00C6583E"/>
    <w:rsid w:val="00C65EAC"/>
    <w:rsid w:val="00C66203"/>
    <w:rsid w:val="00C668B3"/>
    <w:rsid w:val="00C66C85"/>
    <w:rsid w:val="00C66F4F"/>
    <w:rsid w:val="00C679AA"/>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1B5"/>
    <w:rsid w:val="00C84309"/>
    <w:rsid w:val="00C84326"/>
    <w:rsid w:val="00C844E5"/>
    <w:rsid w:val="00C8485C"/>
    <w:rsid w:val="00C85D2C"/>
    <w:rsid w:val="00C86961"/>
    <w:rsid w:val="00C900A0"/>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BA4"/>
    <w:rsid w:val="00C93C4B"/>
    <w:rsid w:val="00C93D86"/>
    <w:rsid w:val="00C94490"/>
    <w:rsid w:val="00C944AB"/>
    <w:rsid w:val="00C94BA4"/>
    <w:rsid w:val="00C950FF"/>
    <w:rsid w:val="00C95623"/>
    <w:rsid w:val="00C959AE"/>
    <w:rsid w:val="00C95B40"/>
    <w:rsid w:val="00C95B5F"/>
    <w:rsid w:val="00C95B88"/>
    <w:rsid w:val="00C95FAD"/>
    <w:rsid w:val="00C963FD"/>
    <w:rsid w:val="00C96EBB"/>
    <w:rsid w:val="00C97B0B"/>
    <w:rsid w:val="00C97EC6"/>
    <w:rsid w:val="00CA06A1"/>
    <w:rsid w:val="00CA0916"/>
    <w:rsid w:val="00CA1449"/>
    <w:rsid w:val="00CA153F"/>
    <w:rsid w:val="00CA1B20"/>
    <w:rsid w:val="00CA1ED8"/>
    <w:rsid w:val="00CA231C"/>
    <w:rsid w:val="00CA319E"/>
    <w:rsid w:val="00CA38C7"/>
    <w:rsid w:val="00CA4F8B"/>
    <w:rsid w:val="00CA575E"/>
    <w:rsid w:val="00CA5DC1"/>
    <w:rsid w:val="00CA62AC"/>
    <w:rsid w:val="00CA63BC"/>
    <w:rsid w:val="00CA6DB3"/>
    <w:rsid w:val="00CA6EF1"/>
    <w:rsid w:val="00CA72DF"/>
    <w:rsid w:val="00CA74AB"/>
    <w:rsid w:val="00CA774B"/>
    <w:rsid w:val="00CA7BBE"/>
    <w:rsid w:val="00CB01B9"/>
    <w:rsid w:val="00CB0B4D"/>
    <w:rsid w:val="00CB0C4D"/>
    <w:rsid w:val="00CB16F8"/>
    <w:rsid w:val="00CB1E5C"/>
    <w:rsid w:val="00CB1F63"/>
    <w:rsid w:val="00CB2209"/>
    <w:rsid w:val="00CB22A1"/>
    <w:rsid w:val="00CB22E7"/>
    <w:rsid w:val="00CB347A"/>
    <w:rsid w:val="00CB3524"/>
    <w:rsid w:val="00CB3B6A"/>
    <w:rsid w:val="00CB4A16"/>
    <w:rsid w:val="00CB52CF"/>
    <w:rsid w:val="00CB532E"/>
    <w:rsid w:val="00CB5503"/>
    <w:rsid w:val="00CB5A8A"/>
    <w:rsid w:val="00CB60D0"/>
    <w:rsid w:val="00CB67F4"/>
    <w:rsid w:val="00CB6CCD"/>
    <w:rsid w:val="00CB6DCA"/>
    <w:rsid w:val="00CB70FD"/>
    <w:rsid w:val="00CB7170"/>
    <w:rsid w:val="00CB7381"/>
    <w:rsid w:val="00CC040E"/>
    <w:rsid w:val="00CC0477"/>
    <w:rsid w:val="00CC0914"/>
    <w:rsid w:val="00CC0FE3"/>
    <w:rsid w:val="00CC1062"/>
    <w:rsid w:val="00CC111F"/>
    <w:rsid w:val="00CC2011"/>
    <w:rsid w:val="00CC2980"/>
    <w:rsid w:val="00CC36DC"/>
    <w:rsid w:val="00CC395B"/>
    <w:rsid w:val="00CC3B89"/>
    <w:rsid w:val="00CC3EA0"/>
    <w:rsid w:val="00CC4326"/>
    <w:rsid w:val="00CC4393"/>
    <w:rsid w:val="00CC4432"/>
    <w:rsid w:val="00CC52F9"/>
    <w:rsid w:val="00CC53FB"/>
    <w:rsid w:val="00CC5AB8"/>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5863"/>
    <w:rsid w:val="00CD612C"/>
    <w:rsid w:val="00CD66B1"/>
    <w:rsid w:val="00CD67B4"/>
    <w:rsid w:val="00CD6CB9"/>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3FF"/>
    <w:rsid w:val="00CF0720"/>
    <w:rsid w:val="00CF0803"/>
    <w:rsid w:val="00CF0B11"/>
    <w:rsid w:val="00CF0F11"/>
    <w:rsid w:val="00CF1354"/>
    <w:rsid w:val="00CF167C"/>
    <w:rsid w:val="00CF18EC"/>
    <w:rsid w:val="00CF1995"/>
    <w:rsid w:val="00CF1A67"/>
    <w:rsid w:val="00CF1E9F"/>
    <w:rsid w:val="00CF29D9"/>
    <w:rsid w:val="00CF2D5F"/>
    <w:rsid w:val="00CF3B1F"/>
    <w:rsid w:val="00CF3BF6"/>
    <w:rsid w:val="00CF4B8D"/>
    <w:rsid w:val="00CF537D"/>
    <w:rsid w:val="00CF54DA"/>
    <w:rsid w:val="00CF5818"/>
    <w:rsid w:val="00CF625B"/>
    <w:rsid w:val="00CF6428"/>
    <w:rsid w:val="00CF687E"/>
    <w:rsid w:val="00CF6919"/>
    <w:rsid w:val="00CF7180"/>
    <w:rsid w:val="00CF76D6"/>
    <w:rsid w:val="00CF7898"/>
    <w:rsid w:val="00CF7FA5"/>
    <w:rsid w:val="00D009F9"/>
    <w:rsid w:val="00D02DBB"/>
    <w:rsid w:val="00D03085"/>
    <w:rsid w:val="00D030CA"/>
    <w:rsid w:val="00D0349B"/>
    <w:rsid w:val="00D03568"/>
    <w:rsid w:val="00D043E6"/>
    <w:rsid w:val="00D04F5B"/>
    <w:rsid w:val="00D059FD"/>
    <w:rsid w:val="00D06CBD"/>
    <w:rsid w:val="00D06D95"/>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3AC"/>
    <w:rsid w:val="00D13645"/>
    <w:rsid w:val="00D13DAB"/>
    <w:rsid w:val="00D13E4E"/>
    <w:rsid w:val="00D14784"/>
    <w:rsid w:val="00D14DC7"/>
    <w:rsid w:val="00D16048"/>
    <w:rsid w:val="00D1625C"/>
    <w:rsid w:val="00D16E6E"/>
    <w:rsid w:val="00D16E72"/>
    <w:rsid w:val="00D175A4"/>
    <w:rsid w:val="00D1782E"/>
    <w:rsid w:val="00D17DB9"/>
    <w:rsid w:val="00D17E32"/>
    <w:rsid w:val="00D20ED0"/>
    <w:rsid w:val="00D219EB"/>
    <w:rsid w:val="00D21AC4"/>
    <w:rsid w:val="00D22892"/>
    <w:rsid w:val="00D229A3"/>
    <w:rsid w:val="00D22DFF"/>
    <w:rsid w:val="00D23974"/>
    <w:rsid w:val="00D239A7"/>
    <w:rsid w:val="00D23A2E"/>
    <w:rsid w:val="00D23F47"/>
    <w:rsid w:val="00D240C3"/>
    <w:rsid w:val="00D243C4"/>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405"/>
    <w:rsid w:val="00D40B33"/>
    <w:rsid w:val="00D40C85"/>
    <w:rsid w:val="00D41E24"/>
    <w:rsid w:val="00D42A6C"/>
    <w:rsid w:val="00D42B10"/>
    <w:rsid w:val="00D42E62"/>
    <w:rsid w:val="00D42EF9"/>
    <w:rsid w:val="00D4318F"/>
    <w:rsid w:val="00D43217"/>
    <w:rsid w:val="00D43803"/>
    <w:rsid w:val="00D438BF"/>
    <w:rsid w:val="00D43C1A"/>
    <w:rsid w:val="00D43D8A"/>
    <w:rsid w:val="00D440F8"/>
    <w:rsid w:val="00D45852"/>
    <w:rsid w:val="00D45BD3"/>
    <w:rsid w:val="00D466AA"/>
    <w:rsid w:val="00D46F25"/>
    <w:rsid w:val="00D46F56"/>
    <w:rsid w:val="00D4732B"/>
    <w:rsid w:val="00D47813"/>
    <w:rsid w:val="00D47C86"/>
    <w:rsid w:val="00D5054F"/>
    <w:rsid w:val="00D508FD"/>
    <w:rsid w:val="00D51178"/>
    <w:rsid w:val="00D52F93"/>
    <w:rsid w:val="00D532D6"/>
    <w:rsid w:val="00D53394"/>
    <w:rsid w:val="00D535B9"/>
    <w:rsid w:val="00D5362F"/>
    <w:rsid w:val="00D546FF"/>
    <w:rsid w:val="00D54CEC"/>
    <w:rsid w:val="00D55143"/>
    <w:rsid w:val="00D551F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52E"/>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739"/>
    <w:rsid w:val="00D71A77"/>
    <w:rsid w:val="00D725B4"/>
    <w:rsid w:val="00D7331C"/>
    <w:rsid w:val="00D73729"/>
    <w:rsid w:val="00D73E38"/>
    <w:rsid w:val="00D73F59"/>
    <w:rsid w:val="00D750C0"/>
    <w:rsid w:val="00D75179"/>
    <w:rsid w:val="00D75DEE"/>
    <w:rsid w:val="00D7626A"/>
    <w:rsid w:val="00D7641B"/>
    <w:rsid w:val="00D76569"/>
    <w:rsid w:val="00D766A2"/>
    <w:rsid w:val="00D76CCB"/>
    <w:rsid w:val="00D76CDE"/>
    <w:rsid w:val="00D77565"/>
    <w:rsid w:val="00D77B1D"/>
    <w:rsid w:val="00D77CF1"/>
    <w:rsid w:val="00D77D5B"/>
    <w:rsid w:val="00D8021F"/>
    <w:rsid w:val="00D80383"/>
    <w:rsid w:val="00D80419"/>
    <w:rsid w:val="00D805BF"/>
    <w:rsid w:val="00D81DE1"/>
    <w:rsid w:val="00D81E2F"/>
    <w:rsid w:val="00D82311"/>
    <w:rsid w:val="00D8238D"/>
    <w:rsid w:val="00D823C6"/>
    <w:rsid w:val="00D8327F"/>
    <w:rsid w:val="00D83D9B"/>
    <w:rsid w:val="00D83DFF"/>
    <w:rsid w:val="00D854C4"/>
    <w:rsid w:val="00D86233"/>
    <w:rsid w:val="00D863C9"/>
    <w:rsid w:val="00D86601"/>
    <w:rsid w:val="00D86628"/>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F6"/>
    <w:rsid w:val="00D93B06"/>
    <w:rsid w:val="00D93B59"/>
    <w:rsid w:val="00D9456F"/>
    <w:rsid w:val="00D949AF"/>
    <w:rsid w:val="00D95CC5"/>
    <w:rsid w:val="00D96181"/>
    <w:rsid w:val="00D966CD"/>
    <w:rsid w:val="00D96C63"/>
    <w:rsid w:val="00D97052"/>
    <w:rsid w:val="00D97688"/>
    <w:rsid w:val="00DA02D1"/>
    <w:rsid w:val="00DA02D7"/>
    <w:rsid w:val="00DA0483"/>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12"/>
    <w:rsid w:val="00DB6371"/>
    <w:rsid w:val="00DB68E8"/>
    <w:rsid w:val="00DB7B9D"/>
    <w:rsid w:val="00DB7F7E"/>
    <w:rsid w:val="00DC09F1"/>
    <w:rsid w:val="00DC18BE"/>
    <w:rsid w:val="00DC1BB1"/>
    <w:rsid w:val="00DC1C11"/>
    <w:rsid w:val="00DC255C"/>
    <w:rsid w:val="00DC29F0"/>
    <w:rsid w:val="00DC2D36"/>
    <w:rsid w:val="00DC3499"/>
    <w:rsid w:val="00DC390E"/>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B4C"/>
    <w:rsid w:val="00DD4E7B"/>
    <w:rsid w:val="00DD658D"/>
    <w:rsid w:val="00DD6776"/>
    <w:rsid w:val="00DD6979"/>
    <w:rsid w:val="00DD6B74"/>
    <w:rsid w:val="00DD764F"/>
    <w:rsid w:val="00DD7653"/>
    <w:rsid w:val="00DD7744"/>
    <w:rsid w:val="00DD7EFC"/>
    <w:rsid w:val="00DE0150"/>
    <w:rsid w:val="00DE18CB"/>
    <w:rsid w:val="00DE1DC8"/>
    <w:rsid w:val="00DE28BF"/>
    <w:rsid w:val="00DE3127"/>
    <w:rsid w:val="00DE3850"/>
    <w:rsid w:val="00DE40DC"/>
    <w:rsid w:val="00DE5608"/>
    <w:rsid w:val="00DE58D0"/>
    <w:rsid w:val="00DE5C9F"/>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691F"/>
    <w:rsid w:val="00DF7A33"/>
    <w:rsid w:val="00E00204"/>
    <w:rsid w:val="00E0093C"/>
    <w:rsid w:val="00E00B4D"/>
    <w:rsid w:val="00E01C45"/>
    <w:rsid w:val="00E02CFA"/>
    <w:rsid w:val="00E03250"/>
    <w:rsid w:val="00E0393E"/>
    <w:rsid w:val="00E04061"/>
    <w:rsid w:val="00E04196"/>
    <w:rsid w:val="00E0450D"/>
    <w:rsid w:val="00E05BA7"/>
    <w:rsid w:val="00E062D3"/>
    <w:rsid w:val="00E06BCF"/>
    <w:rsid w:val="00E0763E"/>
    <w:rsid w:val="00E07EF9"/>
    <w:rsid w:val="00E1022E"/>
    <w:rsid w:val="00E1055B"/>
    <w:rsid w:val="00E10C90"/>
    <w:rsid w:val="00E110E7"/>
    <w:rsid w:val="00E1134E"/>
    <w:rsid w:val="00E114EA"/>
    <w:rsid w:val="00E11B20"/>
    <w:rsid w:val="00E12CC9"/>
    <w:rsid w:val="00E1348B"/>
    <w:rsid w:val="00E13D25"/>
    <w:rsid w:val="00E1462D"/>
    <w:rsid w:val="00E14B72"/>
    <w:rsid w:val="00E15507"/>
    <w:rsid w:val="00E15555"/>
    <w:rsid w:val="00E15556"/>
    <w:rsid w:val="00E15659"/>
    <w:rsid w:val="00E16252"/>
    <w:rsid w:val="00E167BD"/>
    <w:rsid w:val="00E16F7D"/>
    <w:rsid w:val="00E17E94"/>
    <w:rsid w:val="00E17FA2"/>
    <w:rsid w:val="00E2089F"/>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45"/>
    <w:rsid w:val="00E30B5A"/>
    <w:rsid w:val="00E3123D"/>
    <w:rsid w:val="00E31461"/>
    <w:rsid w:val="00E31D43"/>
    <w:rsid w:val="00E3259F"/>
    <w:rsid w:val="00E32608"/>
    <w:rsid w:val="00E3374D"/>
    <w:rsid w:val="00E33C36"/>
    <w:rsid w:val="00E33FDD"/>
    <w:rsid w:val="00E34188"/>
    <w:rsid w:val="00E34B6E"/>
    <w:rsid w:val="00E35559"/>
    <w:rsid w:val="00E355BC"/>
    <w:rsid w:val="00E35656"/>
    <w:rsid w:val="00E35E69"/>
    <w:rsid w:val="00E35F0D"/>
    <w:rsid w:val="00E3611E"/>
    <w:rsid w:val="00E36D43"/>
    <w:rsid w:val="00E3723A"/>
    <w:rsid w:val="00E37860"/>
    <w:rsid w:val="00E37B01"/>
    <w:rsid w:val="00E37C50"/>
    <w:rsid w:val="00E40E82"/>
    <w:rsid w:val="00E412BE"/>
    <w:rsid w:val="00E41D92"/>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6ED7"/>
    <w:rsid w:val="00E47AEF"/>
    <w:rsid w:val="00E47D04"/>
    <w:rsid w:val="00E50AD6"/>
    <w:rsid w:val="00E50CCC"/>
    <w:rsid w:val="00E51139"/>
    <w:rsid w:val="00E51A95"/>
    <w:rsid w:val="00E51F2E"/>
    <w:rsid w:val="00E51FB6"/>
    <w:rsid w:val="00E52268"/>
    <w:rsid w:val="00E530FF"/>
    <w:rsid w:val="00E534C0"/>
    <w:rsid w:val="00E53B75"/>
    <w:rsid w:val="00E54261"/>
    <w:rsid w:val="00E544F6"/>
    <w:rsid w:val="00E54E3B"/>
    <w:rsid w:val="00E551DC"/>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DB3"/>
    <w:rsid w:val="00E63F75"/>
    <w:rsid w:val="00E642D4"/>
    <w:rsid w:val="00E64434"/>
    <w:rsid w:val="00E64A5A"/>
    <w:rsid w:val="00E64AE7"/>
    <w:rsid w:val="00E65A78"/>
    <w:rsid w:val="00E65AAF"/>
    <w:rsid w:val="00E66133"/>
    <w:rsid w:val="00E664A2"/>
    <w:rsid w:val="00E66732"/>
    <w:rsid w:val="00E66C46"/>
    <w:rsid w:val="00E670F6"/>
    <w:rsid w:val="00E67C51"/>
    <w:rsid w:val="00E67E1C"/>
    <w:rsid w:val="00E70A59"/>
    <w:rsid w:val="00E71F8D"/>
    <w:rsid w:val="00E72126"/>
    <w:rsid w:val="00E72404"/>
    <w:rsid w:val="00E72881"/>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0D43"/>
    <w:rsid w:val="00E81108"/>
    <w:rsid w:val="00E813E2"/>
    <w:rsid w:val="00E817C1"/>
    <w:rsid w:val="00E81C03"/>
    <w:rsid w:val="00E8234C"/>
    <w:rsid w:val="00E82B81"/>
    <w:rsid w:val="00E83AA9"/>
    <w:rsid w:val="00E84ACD"/>
    <w:rsid w:val="00E84F18"/>
    <w:rsid w:val="00E85163"/>
    <w:rsid w:val="00E85822"/>
    <w:rsid w:val="00E85928"/>
    <w:rsid w:val="00E867B0"/>
    <w:rsid w:val="00E8686F"/>
    <w:rsid w:val="00E869A5"/>
    <w:rsid w:val="00E8716C"/>
    <w:rsid w:val="00E8778E"/>
    <w:rsid w:val="00E87822"/>
    <w:rsid w:val="00E901D8"/>
    <w:rsid w:val="00E90395"/>
    <w:rsid w:val="00E90E49"/>
    <w:rsid w:val="00E917F9"/>
    <w:rsid w:val="00E9291C"/>
    <w:rsid w:val="00E92CD4"/>
    <w:rsid w:val="00E93FFE"/>
    <w:rsid w:val="00E94707"/>
    <w:rsid w:val="00E94F8A"/>
    <w:rsid w:val="00E95583"/>
    <w:rsid w:val="00E95E2C"/>
    <w:rsid w:val="00E96111"/>
    <w:rsid w:val="00E97164"/>
    <w:rsid w:val="00E9754F"/>
    <w:rsid w:val="00E97D47"/>
    <w:rsid w:val="00EA0277"/>
    <w:rsid w:val="00EA04E8"/>
    <w:rsid w:val="00EA0B09"/>
    <w:rsid w:val="00EA0B1C"/>
    <w:rsid w:val="00EA27CA"/>
    <w:rsid w:val="00EA2B98"/>
    <w:rsid w:val="00EA339C"/>
    <w:rsid w:val="00EA3976"/>
    <w:rsid w:val="00EA3B23"/>
    <w:rsid w:val="00EA3D53"/>
    <w:rsid w:val="00EA4CA8"/>
    <w:rsid w:val="00EA5835"/>
    <w:rsid w:val="00EA69B1"/>
    <w:rsid w:val="00EA6B6E"/>
    <w:rsid w:val="00EA6F09"/>
    <w:rsid w:val="00EA7138"/>
    <w:rsid w:val="00EA7A41"/>
    <w:rsid w:val="00EA7E9D"/>
    <w:rsid w:val="00EB06F9"/>
    <w:rsid w:val="00EB077B"/>
    <w:rsid w:val="00EB09F9"/>
    <w:rsid w:val="00EB0FE8"/>
    <w:rsid w:val="00EB1271"/>
    <w:rsid w:val="00EB14A6"/>
    <w:rsid w:val="00EB2197"/>
    <w:rsid w:val="00EB22C5"/>
    <w:rsid w:val="00EB22FD"/>
    <w:rsid w:val="00EB2573"/>
    <w:rsid w:val="00EB36F2"/>
    <w:rsid w:val="00EB3882"/>
    <w:rsid w:val="00EB38E1"/>
    <w:rsid w:val="00EB4EA2"/>
    <w:rsid w:val="00EB53FD"/>
    <w:rsid w:val="00EB549B"/>
    <w:rsid w:val="00EB57F4"/>
    <w:rsid w:val="00EB5DF9"/>
    <w:rsid w:val="00EB65E8"/>
    <w:rsid w:val="00EB6889"/>
    <w:rsid w:val="00EB7BDA"/>
    <w:rsid w:val="00EB7FCB"/>
    <w:rsid w:val="00EC0365"/>
    <w:rsid w:val="00EC0478"/>
    <w:rsid w:val="00EC06CB"/>
    <w:rsid w:val="00EC0ACF"/>
    <w:rsid w:val="00EC110A"/>
    <w:rsid w:val="00EC117B"/>
    <w:rsid w:val="00EC16D7"/>
    <w:rsid w:val="00EC1B55"/>
    <w:rsid w:val="00EC1D75"/>
    <w:rsid w:val="00EC1E1C"/>
    <w:rsid w:val="00EC1EC5"/>
    <w:rsid w:val="00EC2200"/>
    <w:rsid w:val="00EC24D5"/>
    <w:rsid w:val="00EC27C6"/>
    <w:rsid w:val="00EC2E82"/>
    <w:rsid w:val="00EC3751"/>
    <w:rsid w:val="00EC3D4A"/>
    <w:rsid w:val="00EC4207"/>
    <w:rsid w:val="00EC5244"/>
    <w:rsid w:val="00EC5653"/>
    <w:rsid w:val="00EC60CD"/>
    <w:rsid w:val="00EC6503"/>
    <w:rsid w:val="00EC6A67"/>
    <w:rsid w:val="00EC6CB7"/>
    <w:rsid w:val="00EC71CE"/>
    <w:rsid w:val="00EC730A"/>
    <w:rsid w:val="00EC7AC2"/>
    <w:rsid w:val="00EC7C29"/>
    <w:rsid w:val="00EC7C57"/>
    <w:rsid w:val="00EC7C69"/>
    <w:rsid w:val="00ED1006"/>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6F2B"/>
    <w:rsid w:val="00ED7134"/>
    <w:rsid w:val="00ED7EAC"/>
    <w:rsid w:val="00EE0348"/>
    <w:rsid w:val="00EE035E"/>
    <w:rsid w:val="00EE06FB"/>
    <w:rsid w:val="00EE0AB1"/>
    <w:rsid w:val="00EE0D8F"/>
    <w:rsid w:val="00EE1085"/>
    <w:rsid w:val="00EE2247"/>
    <w:rsid w:val="00EE3066"/>
    <w:rsid w:val="00EE383C"/>
    <w:rsid w:val="00EE3A18"/>
    <w:rsid w:val="00EE3DD8"/>
    <w:rsid w:val="00EE4E2A"/>
    <w:rsid w:val="00EE4F1B"/>
    <w:rsid w:val="00EE555D"/>
    <w:rsid w:val="00EE5CF8"/>
    <w:rsid w:val="00EE629B"/>
    <w:rsid w:val="00EE63BF"/>
    <w:rsid w:val="00EE64ED"/>
    <w:rsid w:val="00EE67B9"/>
    <w:rsid w:val="00EE6A7B"/>
    <w:rsid w:val="00EE7D0F"/>
    <w:rsid w:val="00EF0044"/>
    <w:rsid w:val="00EF018B"/>
    <w:rsid w:val="00EF18FE"/>
    <w:rsid w:val="00EF1995"/>
    <w:rsid w:val="00EF2112"/>
    <w:rsid w:val="00EF2520"/>
    <w:rsid w:val="00EF3141"/>
    <w:rsid w:val="00EF3D19"/>
    <w:rsid w:val="00EF41E3"/>
    <w:rsid w:val="00EF4819"/>
    <w:rsid w:val="00EF4E4D"/>
    <w:rsid w:val="00EF5787"/>
    <w:rsid w:val="00EF60D0"/>
    <w:rsid w:val="00EF6241"/>
    <w:rsid w:val="00F0072E"/>
    <w:rsid w:val="00F0082D"/>
    <w:rsid w:val="00F010ED"/>
    <w:rsid w:val="00F014AC"/>
    <w:rsid w:val="00F01A02"/>
    <w:rsid w:val="00F01FF9"/>
    <w:rsid w:val="00F025EF"/>
    <w:rsid w:val="00F02F54"/>
    <w:rsid w:val="00F039DD"/>
    <w:rsid w:val="00F03DF1"/>
    <w:rsid w:val="00F044D6"/>
    <w:rsid w:val="00F04E8C"/>
    <w:rsid w:val="00F05112"/>
    <w:rsid w:val="00F0528D"/>
    <w:rsid w:val="00F05B74"/>
    <w:rsid w:val="00F06C67"/>
    <w:rsid w:val="00F06DFD"/>
    <w:rsid w:val="00F071D1"/>
    <w:rsid w:val="00F07533"/>
    <w:rsid w:val="00F07AF0"/>
    <w:rsid w:val="00F07C78"/>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1B3"/>
    <w:rsid w:val="00F155F0"/>
    <w:rsid w:val="00F159AD"/>
    <w:rsid w:val="00F15FA4"/>
    <w:rsid w:val="00F15FA5"/>
    <w:rsid w:val="00F1696D"/>
    <w:rsid w:val="00F16985"/>
    <w:rsid w:val="00F20243"/>
    <w:rsid w:val="00F20604"/>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27FA3"/>
    <w:rsid w:val="00F30441"/>
    <w:rsid w:val="00F30828"/>
    <w:rsid w:val="00F31356"/>
    <w:rsid w:val="00F313D6"/>
    <w:rsid w:val="00F3243F"/>
    <w:rsid w:val="00F335FB"/>
    <w:rsid w:val="00F33810"/>
    <w:rsid w:val="00F33B6D"/>
    <w:rsid w:val="00F33E3C"/>
    <w:rsid w:val="00F341A6"/>
    <w:rsid w:val="00F347C8"/>
    <w:rsid w:val="00F34AC3"/>
    <w:rsid w:val="00F34BE2"/>
    <w:rsid w:val="00F359E1"/>
    <w:rsid w:val="00F35A3C"/>
    <w:rsid w:val="00F35B2F"/>
    <w:rsid w:val="00F369FA"/>
    <w:rsid w:val="00F36A2C"/>
    <w:rsid w:val="00F37607"/>
    <w:rsid w:val="00F4004E"/>
    <w:rsid w:val="00F40895"/>
    <w:rsid w:val="00F40AE3"/>
    <w:rsid w:val="00F40F0C"/>
    <w:rsid w:val="00F41023"/>
    <w:rsid w:val="00F4117A"/>
    <w:rsid w:val="00F411A7"/>
    <w:rsid w:val="00F4157D"/>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7CB"/>
    <w:rsid w:val="00F44D98"/>
    <w:rsid w:val="00F44FE9"/>
    <w:rsid w:val="00F4513D"/>
    <w:rsid w:val="00F45873"/>
    <w:rsid w:val="00F45FFD"/>
    <w:rsid w:val="00F466DE"/>
    <w:rsid w:val="00F46BA6"/>
    <w:rsid w:val="00F47537"/>
    <w:rsid w:val="00F4766C"/>
    <w:rsid w:val="00F47A86"/>
    <w:rsid w:val="00F47BF3"/>
    <w:rsid w:val="00F47CF9"/>
    <w:rsid w:val="00F47EF6"/>
    <w:rsid w:val="00F47F1E"/>
    <w:rsid w:val="00F5060E"/>
    <w:rsid w:val="00F507D1"/>
    <w:rsid w:val="00F50804"/>
    <w:rsid w:val="00F50CC9"/>
    <w:rsid w:val="00F50DC4"/>
    <w:rsid w:val="00F514CE"/>
    <w:rsid w:val="00F5151C"/>
    <w:rsid w:val="00F5161D"/>
    <w:rsid w:val="00F5173C"/>
    <w:rsid w:val="00F519CE"/>
    <w:rsid w:val="00F51ADA"/>
    <w:rsid w:val="00F524C3"/>
    <w:rsid w:val="00F52888"/>
    <w:rsid w:val="00F529CF"/>
    <w:rsid w:val="00F52C01"/>
    <w:rsid w:val="00F544F5"/>
    <w:rsid w:val="00F54A19"/>
    <w:rsid w:val="00F55532"/>
    <w:rsid w:val="00F56436"/>
    <w:rsid w:val="00F56BA6"/>
    <w:rsid w:val="00F5732D"/>
    <w:rsid w:val="00F60203"/>
    <w:rsid w:val="00F607C5"/>
    <w:rsid w:val="00F607D0"/>
    <w:rsid w:val="00F60A30"/>
    <w:rsid w:val="00F60DEA"/>
    <w:rsid w:val="00F61E5B"/>
    <w:rsid w:val="00F6226D"/>
    <w:rsid w:val="00F62534"/>
    <w:rsid w:val="00F62635"/>
    <w:rsid w:val="00F626D2"/>
    <w:rsid w:val="00F62D74"/>
    <w:rsid w:val="00F6302A"/>
    <w:rsid w:val="00F63950"/>
    <w:rsid w:val="00F63B8D"/>
    <w:rsid w:val="00F63BE9"/>
    <w:rsid w:val="00F64C2B"/>
    <w:rsid w:val="00F64E2F"/>
    <w:rsid w:val="00F651BE"/>
    <w:rsid w:val="00F656BC"/>
    <w:rsid w:val="00F67108"/>
    <w:rsid w:val="00F67407"/>
    <w:rsid w:val="00F676A5"/>
    <w:rsid w:val="00F67F53"/>
    <w:rsid w:val="00F703BE"/>
    <w:rsid w:val="00F70404"/>
    <w:rsid w:val="00F70BE9"/>
    <w:rsid w:val="00F71778"/>
    <w:rsid w:val="00F71781"/>
    <w:rsid w:val="00F71F69"/>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4D5C"/>
    <w:rsid w:val="00F85868"/>
    <w:rsid w:val="00F859D8"/>
    <w:rsid w:val="00F85EF9"/>
    <w:rsid w:val="00F868F5"/>
    <w:rsid w:val="00F86FED"/>
    <w:rsid w:val="00F87665"/>
    <w:rsid w:val="00F901BE"/>
    <w:rsid w:val="00F9056A"/>
    <w:rsid w:val="00F90F8D"/>
    <w:rsid w:val="00F9159E"/>
    <w:rsid w:val="00F915A8"/>
    <w:rsid w:val="00F91B8E"/>
    <w:rsid w:val="00F92422"/>
    <w:rsid w:val="00F9268B"/>
    <w:rsid w:val="00F92782"/>
    <w:rsid w:val="00F92B92"/>
    <w:rsid w:val="00F92C84"/>
    <w:rsid w:val="00F93592"/>
    <w:rsid w:val="00F93AA9"/>
    <w:rsid w:val="00F94268"/>
    <w:rsid w:val="00F944F1"/>
    <w:rsid w:val="00F948EC"/>
    <w:rsid w:val="00F965AB"/>
    <w:rsid w:val="00F96985"/>
    <w:rsid w:val="00F96DBF"/>
    <w:rsid w:val="00F96DF4"/>
    <w:rsid w:val="00F96E1A"/>
    <w:rsid w:val="00F97838"/>
    <w:rsid w:val="00F97855"/>
    <w:rsid w:val="00F97AC3"/>
    <w:rsid w:val="00FA0C35"/>
    <w:rsid w:val="00FA0F77"/>
    <w:rsid w:val="00FA1E14"/>
    <w:rsid w:val="00FA2BB3"/>
    <w:rsid w:val="00FA2DF8"/>
    <w:rsid w:val="00FA2EC2"/>
    <w:rsid w:val="00FA3081"/>
    <w:rsid w:val="00FA3F3A"/>
    <w:rsid w:val="00FA41B5"/>
    <w:rsid w:val="00FA5B01"/>
    <w:rsid w:val="00FA6043"/>
    <w:rsid w:val="00FA62A5"/>
    <w:rsid w:val="00FA631F"/>
    <w:rsid w:val="00FA6C6E"/>
    <w:rsid w:val="00FA7F8B"/>
    <w:rsid w:val="00FB0BB7"/>
    <w:rsid w:val="00FB12C7"/>
    <w:rsid w:val="00FB2581"/>
    <w:rsid w:val="00FB269C"/>
    <w:rsid w:val="00FB271F"/>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B68"/>
    <w:rsid w:val="00FC4E02"/>
    <w:rsid w:val="00FC63A0"/>
    <w:rsid w:val="00FC6C50"/>
    <w:rsid w:val="00FC7429"/>
    <w:rsid w:val="00FC76CB"/>
    <w:rsid w:val="00FC7A1A"/>
    <w:rsid w:val="00FD0191"/>
    <w:rsid w:val="00FD07F6"/>
    <w:rsid w:val="00FD0B12"/>
    <w:rsid w:val="00FD0B3C"/>
    <w:rsid w:val="00FD0C0D"/>
    <w:rsid w:val="00FD1948"/>
    <w:rsid w:val="00FD1E86"/>
    <w:rsid w:val="00FD1EC8"/>
    <w:rsid w:val="00FD2EA6"/>
    <w:rsid w:val="00FD3284"/>
    <w:rsid w:val="00FD343E"/>
    <w:rsid w:val="00FD3886"/>
    <w:rsid w:val="00FD3E0F"/>
    <w:rsid w:val="00FD47ED"/>
    <w:rsid w:val="00FD5860"/>
    <w:rsid w:val="00FD61FF"/>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23B"/>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3D6E"/>
    <w:rsid w:val="00FF45A5"/>
    <w:rsid w:val="00FF484F"/>
    <w:rsid w:val="00FF48FA"/>
    <w:rsid w:val="00FF4B94"/>
    <w:rsid w:val="00FF5247"/>
    <w:rsid w:val="00FF56A1"/>
    <w:rsid w:val="00FF59AF"/>
    <w:rsid w:val="00FF59E6"/>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0934802-CB33-49C7-BC41-D1542E8A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B7E10-95DB-4F2A-B3BF-9BCB3CFCE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1855</TotalTime>
  <Pages>5</Pages>
  <Words>2388</Words>
  <Characters>14522</Characters>
  <Application>Microsoft Office Word</Application>
  <DocSecurity>0</DocSecurity>
  <Lines>322</Lines>
  <Paragraphs>216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16694</CharactersWithSpaces>
  <SharedDoc>false</SharedDoc>
  <HyperlinkBase/>
  <HLinks>
    <vt:vector size="84" baseType="variant">
      <vt:variant>
        <vt:i4>1769522</vt:i4>
      </vt:variant>
      <vt:variant>
        <vt:i4>59</vt:i4>
      </vt:variant>
      <vt:variant>
        <vt:i4>0</vt:i4>
      </vt:variant>
      <vt:variant>
        <vt:i4>5</vt:i4>
      </vt:variant>
      <vt:variant>
        <vt:lpwstr/>
      </vt:variant>
      <vt:variant>
        <vt:lpwstr>_Toc146803536</vt:lpwstr>
      </vt:variant>
      <vt:variant>
        <vt:i4>1769522</vt:i4>
      </vt:variant>
      <vt:variant>
        <vt:i4>56</vt:i4>
      </vt:variant>
      <vt:variant>
        <vt:i4>0</vt:i4>
      </vt:variant>
      <vt:variant>
        <vt:i4>5</vt:i4>
      </vt:variant>
      <vt:variant>
        <vt:lpwstr/>
      </vt:variant>
      <vt:variant>
        <vt:lpwstr>_Toc146803535</vt:lpwstr>
      </vt:variant>
      <vt:variant>
        <vt:i4>1769522</vt:i4>
      </vt:variant>
      <vt:variant>
        <vt:i4>53</vt:i4>
      </vt:variant>
      <vt:variant>
        <vt:i4>0</vt:i4>
      </vt:variant>
      <vt:variant>
        <vt:i4>5</vt:i4>
      </vt:variant>
      <vt:variant>
        <vt:lpwstr/>
      </vt:variant>
      <vt:variant>
        <vt:lpwstr>_Toc146803534</vt:lpwstr>
      </vt:variant>
      <vt:variant>
        <vt:i4>1769522</vt:i4>
      </vt:variant>
      <vt:variant>
        <vt:i4>50</vt:i4>
      </vt:variant>
      <vt:variant>
        <vt:i4>0</vt:i4>
      </vt:variant>
      <vt:variant>
        <vt:i4>5</vt:i4>
      </vt:variant>
      <vt:variant>
        <vt:lpwstr/>
      </vt:variant>
      <vt:variant>
        <vt:lpwstr>_Toc146803533</vt:lpwstr>
      </vt:variant>
      <vt:variant>
        <vt:i4>1769522</vt:i4>
      </vt:variant>
      <vt:variant>
        <vt:i4>47</vt:i4>
      </vt:variant>
      <vt:variant>
        <vt:i4>0</vt:i4>
      </vt:variant>
      <vt:variant>
        <vt:i4>5</vt:i4>
      </vt:variant>
      <vt:variant>
        <vt:lpwstr/>
      </vt:variant>
      <vt:variant>
        <vt:lpwstr>_Toc146803532</vt:lpwstr>
      </vt:variant>
      <vt:variant>
        <vt:i4>1769522</vt:i4>
      </vt:variant>
      <vt:variant>
        <vt:i4>44</vt:i4>
      </vt:variant>
      <vt:variant>
        <vt:i4>0</vt:i4>
      </vt:variant>
      <vt:variant>
        <vt:i4>5</vt:i4>
      </vt:variant>
      <vt:variant>
        <vt:lpwstr/>
      </vt:variant>
      <vt:variant>
        <vt:lpwstr>_Toc146803531</vt:lpwstr>
      </vt:variant>
      <vt:variant>
        <vt:i4>1769522</vt:i4>
      </vt:variant>
      <vt:variant>
        <vt:i4>41</vt:i4>
      </vt:variant>
      <vt:variant>
        <vt:i4>0</vt:i4>
      </vt:variant>
      <vt:variant>
        <vt:i4>5</vt:i4>
      </vt:variant>
      <vt:variant>
        <vt:lpwstr/>
      </vt:variant>
      <vt:variant>
        <vt:lpwstr>_Toc146803530</vt:lpwstr>
      </vt:variant>
      <vt:variant>
        <vt:i4>1703986</vt:i4>
      </vt:variant>
      <vt:variant>
        <vt:i4>38</vt:i4>
      </vt:variant>
      <vt:variant>
        <vt:i4>0</vt:i4>
      </vt:variant>
      <vt:variant>
        <vt:i4>5</vt:i4>
      </vt:variant>
      <vt:variant>
        <vt:lpwstr/>
      </vt:variant>
      <vt:variant>
        <vt:lpwstr>_Toc146803529</vt:lpwstr>
      </vt:variant>
      <vt:variant>
        <vt:i4>1703986</vt:i4>
      </vt:variant>
      <vt:variant>
        <vt:i4>35</vt:i4>
      </vt:variant>
      <vt:variant>
        <vt:i4>0</vt:i4>
      </vt:variant>
      <vt:variant>
        <vt:i4>5</vt:i4>
      </vt:variant>
      <vt:variant>
        <vt:lpwstr/>
      </vt:variant>
      <vt:variant>
        <vt:lpwstr>_Toc146803528</vt:lpwstr>
      </vt:variant>
      <vt:variant>
        <vt:i4>1703986</vt:i4>
      </vt:variant>
      <vt:variant>
        <vt:i4>32</vt:i4>
      </vt:variant>
      <vt:variant>
        <vt:i4>0</vt:i4>
      </vt:variant>
      <vt:variant>
        <vt:i4>5</vt:i4>
      </vt:variant>
      <vt:variant>
        <vt:lpwstr/>
      </vt:variant>
      <vt:variant>
        <vt:lpwstr>_Toc146803527</vt:lpwstr>
      </vt:variant>
      <vt:variant>
        <vt:i4>1703986</vt:i4>
      </vt:variant>
      <vt:variant>
        <vt:i4>29</vt:i4>
      </vt:variant>
      <vt:variant>
        <vt:i4>0</vt:i4>
      </vt:variant>
      <vt:variant>
        <vt:i4>5</vt:i4>
      </vt:variant>
      <vt:variant>
        <vt:lpwstr/>
      </vt:variant>
      <vt:variant>
        <vt:lpwstr>_Toc146803526</vt:lpwstr>
      </vt:variant>
      <vt:variant>
        <vt:i4>1703986</vt:i4>
      </vt:variant>
      <vt:variant>
        <vt:i4>26</vt:i4>
      </vt:variant>
      <vt:variant>
        <vt:i4>0</vt:i4>
      </vt:variant>
      <vt:variant>
        <vt:i4>5</vt:i4>
      </vt:variant>
      <vt:variant>
        <vt:lpwstr/>
      </vt:variant>
      <vt:variant>
        <vt:lpwstr>_Toc146803525</vt:lpwstr>
      </vt:variant>
      <vt:variant>
        <vt:i4>1703986</vt:i4>
      </vt:variant>
      <vt:variant>
        <vt:i4>23</vt:i4>
      </vt:variant>
      <vt:variant>
        <vt:i4>0</vt:i4>
      </vt:variant>
      <vt:variant>
        <vt:i4>5</vt:i4>
      </vt:variant>
      <vt:variant>
        <vt:lpwstr/>
      </vt:variant>
      <vt:variant>
        <vt:lpwstr>_Toc146803524</vt:lpwstr>
      </vt:variant>
      <vt:variant>
        <vt:i4>1835058</vt:i4>
      </vt:variant>
      <vt:variant>
        <vt:i4>17</vt:i4>
      </vt:variant>
      <vt:variant>
        <vt:i4>0</vt:i4>
      </vt:variant>
      <vt:variant>
        <vt:i4>5</vt:i4>
      </vt:variant>
      <vt:variant>
        <vt:lpwstr/>
      </vt:variant>
      <vt:variant>
        <vt:lpwstr>_Toc146803541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584</cp:revision>
  <cp:lastPrinted>2008-02-01T13:09:00Z</cp:lastPrinted>
  <dcterms:created xsi:type="dcterms:W3CDTF">2023-02-17T07:04:00Z</dcterms:created>
  <dcterms:modified xsi:type="dcterms:W3CDTF">2023-09-28T16:19:00Z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